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DED" w:rsidRPr="00DF4DED" w:rsidRDefault="00DF4DED" w:rsidP="00DF4DED">
      <w:pPr>
        <w:pStyle w:val="10"/>
        <w:jc w:val="center"/>
        <w:rPr>
          <w:rFonts w:ascii="Times New Roman" w:hAnsi="Times New Roman"/>
          <w:color w:val="000000" w:themeColor="text1"/>
          <w:sz w:val="28"/>
          <w:szCs w:val="28"/>
          <w:lang w:val="uk-UA"/>
        </w:rPr>
      </w:pPr>
      <w:bookmarkStart w:id="0" w:name="_Toc2760465"/>
      <w:r w:rsidRPr="00DF4DED">
        <w:rPr>
          <w:rFonts w:ascii="Times New Roman" w:hAnsi="Times New Roman"/>
          <w:color w:val="000000" w:themeColor="text1"/>
          <w:sz w:val="28"/>
          <w:szCs w:val="28"/>
          <w:lang w:val="uk-UA"/>
        </w:rPr>
        <w:t>РОЗДІЛ 2. ОЦІНКА ПРАКТИЧНИХ РЕЗУЛЬТАТІВ ДІЯЛЬНОСТІ ТОВ «АК «ДК-ЦЕНТР»</w:t>
      </w:r>
      <w:bookmarkEnd w:id="0"/>
    </w:p>
    <w:p w:rsidR="00DF4DED" w:rsidRPr="00DF4DED" w:rsidRDefault="00DF4DED" w:rsidP="00DF4DED">
      <w:pPr>
        <w:spacing w:after="0" w:line="360" w:lineRule="auto"/>
        <w:ind w:firstLine="709"/>
        <w:jc w:val="center"/>
        <w:rPr>
          <w:rFonts w:ascii="Times New Roman" w:hAnsi="Times New Roman" w:cs="Times New Roman"/>
          <w:b/>
          <w:color w:val="000000" w:themeColor="text1"/>
          <w:sz w:val="28"/>
          <w:szCs w:val="28"/>
          <w:lang w:val="uk-UA"/>
        </w:rPr>
      </w:pPr>
    </w:p>
    <w:p w:rsidR="00DF4DED" w:rsidRPr="00DF4DED" w:rsidRDefault="00DF4DED" w:rsidP="00DF4DED">
      <w:pPr>
        <w:pStyle w:val="2"/>
        <w:jc w:val="center"/>
        <w:rPr>
          <w:rFonts w:ascii="Times New Roman" w:hAnsi="Times New Roman" w:cs="Times New Roman"/>
          <w:b/>
          <w:bCs/>
          <w:color w:val="000000" w:themeColor="text1"/>
          <w:sz w:val="28"/>
          <w:szCs w:val="28"/>
          <w:shd w:val="clear" w:color="auto" w:fill="FFFFFF"/>
          <w:lang w:val="uk-UA"/>
        </w:rPr>
      </w:pPr>
      <w:bookmarkStart w:id="1" w:name="_Toc2760466"/>
      <w:r w:rsidRPr="00DF4DED">
        <w:rPr>
          <w:rFonts w:ascii="Times New Roman" w:hAnsi="Times New Roman" w:cs="Times New Roman"/>
          <w:b/>
          <w:bCs/>
          <w:color w:val="000000" w:themeColor="text1"/>
          <w:sz w:val="28"/>
          <w:szCs w:val="28"/>
          <w:lang w:val="uk-UA"/>
        </w:rPr>
        <w:t xml:space="preserve">2.1. </w:t>
      </w:r>
      <w:bookmarkStart w:id="2" w:name="_Hlk3239548"/>
      <w:r w:rsidRPr="00DF4DED">
        <w:rPr>
          <w:rFonts w:ascii="Times New Roman" w:hAnsi="Times New Roman" w:cs="Times New Roman"/>
          <w:b/>
          <w:bCs/>
          <w:color w:val="000000" w:themeColor="text1"/>
          <w:sz w:val="28"/>
          <w:szCs w:val="28"/>
          <w:lang w:val="uk-UA"/>
        </w:rPr>
        <w:t>Виробнича діяльність ТОВ «АК «ДК-Центр»</w:t>
      </w:r>
      <w:bookmarkEnd w:id="1"/>
    </w:p>
    <w:bookmarkEnd w:id="2"/>
    <w:p w:rsidR="00DF4DED" w:rsidRPr="00DF4DED" w:rsidRDefault="00DF4DED" w:rsidP="00DF4DED">
      <w:pPr>
        <w:spacing w:after="0" w:line="360" w:lineRule="auto"/>
        <w:ind w:firstLine="709"/>
        <w:jc w:val="both"/>
        <w:rPr>
          <w:rFonts w:ascii="Times New Roman" w:hAnsi="Times New Roman" w:cs="Times New Roman"/>
          <w:color w:val="000000" w:themeColor="text1"/>
          <w:sz w:val="28"/>
          <w:szCs w:val="28"/>
          <w:shd w:val="clear" w:color="auto" w:fill="FFFFFF"/>
          <w:lang w:val="uk-UA"/>
        </w:rPr>
      </w:pPr>
    </w:p>
    <w:p w:rsidR="00DF4DED" w:rsidRPr="00DF4DED" w:rsidRDefault="00DF4DED" w:rsidP="00DF4DED">
      <w:pPr>
        <w:spacing w:after="0" w:line="360" w:lineRule="auto"/>
        <w:ind w:firstLine="709"/>
        <w:jc w:val="both"/>
        <w:rPr>
          <w:rFonts w:ascii="Times New Roman" w:hAnsi="Times New Roman" w:cs="Times New Roman"/>
          <w:color w:val="FF0000"/>
          <w:sz w:val="28"/>
          <w:szCs w:val="28"/>
          <w:shd w:val="clear" w:color="auto" w:fill="FFFFFF"/>
          <w:lang w:val="uk-UA"/>
        </w:rPr>
      </w:pPr>
      <w:r w:rsidRPr="00DF4DED">
        <w:rPr>
          <w:rFonts w:ascii="Times New Roman" w:hAnsi="Times New Roman" w:cs="Times New Roman"/>
          <w:color w:val="000000" w:themeColor="text1"/>
          <w:sz w:val="28"/>
          <w:szCs w:val="28"/>
          <w:shd w:val="clear" w:color="auto" w:fill="FFFFFF"/>
          <w:lang w:val="uk-UA"/>
        </w:rPr>
        <w:t xml:space="preserve">У всі галузях діяльності існує певна специфіка. У нашому випадку </w:t>
      </w:r>
      <w:r w:rsidRPr="00DF4DED">
        <w:rPr>
          <w:rFonts w:ascii="Times New Roman" w:hAnsi="Times New Roman" w:cs="Times New Roman"/>
          <w:color w:val="000000"/>
          <w:sz w:val="28"/>
          <w:szCs w:val="28"/>
          <w:shd w:val="clear" w:color="auto" w:fill="FFFFFF"/>
          <w:lang w:val="uk-UA"/>
        </w:rPr>
        <w:t xml:space="preserve">специфіка пов'язана з тим, що ТОВ «АК «ДК-Центр» діє на ринку послуг, а не товарів. За визначенням послуги </w:t>
      </w:r>
      <w:r w:rsidRPr="00DF4DED">
        <w:rPr>
          <w:rFonts w:ascii="Times New Roman" w:hAnsi="Times New Roman" w:cs="Times New Roman"/>
          <w:color w:val="000000" w:themeColor="text1"/>
          <w:sz w:val="28"/>
          <w:szCs w:val="28"/>
          <w:shd w:val="clear" w:color="auto" w:fill="FFFFFF"/>
          <w:lang w:val="uk-UA"/>
        </w:rPr>
        <w:t>неосяжні</w:t>
      </w:r>
      <w:r w:rsidRPr="00DF4DED">
        <w:rPr>
          <w:rFonts w:ascii="Times New Roman" w:hAnsi="Times New Roman" w:cs="Times New Roman"/>
          <w:color w:val="000000"/>
          <w:sz w:val="28"/>
          <w:szCs w:val="28"/>
          <w:shd w:val="clear" w:color="auto" w:fill="FFFFFF"/>
          <w:lang w:val="uk-UA"/>
        </w:rPr>
        <w:t xml:space="preserve">, аніж товари, і важче піддаються будь-якій </w:t>
      </w:r>
      <w:r w:rsidRPr="00DF4DED">
        <w:rPr>
          <w:rFonts w:ascii="Times New Roman" w:hAnsi="Times New Roman" w:cs="Times New Roman"/>
          <w:color w:val="000000" w:themeColor="text1"/>
          <w:sz w:val="28"/>
          <w:szCs w:val="28"/>
          <w:shd w:val="clear" w:color="auto" w:fill="FFFFFF"/>
          <w:lang w:val="uk-UA"/>
        </w:rPr>
        <w:t>оцінці..</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Проаналізуємо обсяг надання послуг ТОВ «АК «ДК-Центр» (табл. 2.1)</w:t>
      </w:r>
    </w:p>
    <w:p w:rsidR="00DF4DED" w:rsidRPr="00DF4DED" w:rsidRDefault="00DF4DED" w:rsidP="00DF4DED">
      <w:pPr>
        <w:spacing w:after="0" w:line="360" w:lineRule="auto"/>
        <w:ind w:firstLine="709"/>
        <w:jc w:val="right"/>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Таблиця 2.1</w:t>
      </w:r>
    </w:p>
    <w:p w:rsidR="00DF4DED" w:rsidRPr="00DF4DED" w:rsidRDefault="00DF4DED" w:rsidP="00DF4DED">
      <w:pPr>
        <w:spacing w:after="0" w:line="360" w:lineRule="auto"/>
        <w:ind w:firstLine="709"/>
        <w:jc w:val="center"/>
        <w:rPr>
          <w:rFonts w:ascii="Times New Roman" w:hAnsi="Times New Roman" w:cs="Times New Roman"/>
          <w:b/>
          <w:color w:val="000000"/>
          <w:sz w:val="28"/>
          <w:szCs w:val="28"/>
          <w:shd w:val="clear" w:color="auto" w:fill="FFFFFF"/>
          <w:lang w:val="uk-UA"/>
        </w:rPr>
      </w:pPr>
      <w:bookmarkStart w:id="3" w:name="_Hlk3239691"/>
      <w:r w:rsidRPr="00DF4DED">
        <w:rPr>
          <w:rFonts w:ascii="Times New Roman" w:hAnsi="Times New Roman" w:cs="Times New Roman"/>
          <w:b/>
          <w:color w:val="000000"/>
          <w:sz w:val="28"/>
          <w:szCs w:val="28"/>
          <w:shd w:val="clear" w:color="auto" w:fill="FFFFFF"/>
          <w:lang w:val="uk-UA"/>
        </w:rPr>
        <w:t xml:space="preserve">Обсяг надання послуг ТОВ «АК «ДК-Центр» за період </w:t>
      </w:r>
    </w:p>
    <w:p w:rsidR="00DF4DED" w:rsidRPr="00DF4DED" w:rsidRDefault="00DF4DED" w:rsidP="00DF4DED">
      <w:pPr>
        <w:spacing w:after="0" w:line="360" w:lineRule="auto"/>
        <w:ind w:firstLine="709"/>
        <w:jc w:val="center"/>
        <w:rPr>
          <w:rFonts w:ascii="Times New Roman" w:hAnsi="Times New Roman" w:cs="Times New Roman"/>
          <w:b/>
          <w:color w:val="000000"/>
          <w:sz w:val="28"/>
          <w:szCs w:val="28"/>
          <w:shd w:val="clear" w:color="auto" w:fill="FFFFFF"/>
          <w:lang w:val="uk-UA"/>
        </w:rPr>
      </w:pPr>
      <w:r w:rsidRPr="00DF4DED">
        <w:rPr>
          <w:rFonts w:ascii="Times New Roman" w:hAnsi="Times New Roman" w:cs="Times New Roman"/>
          <w:b/>
          <w:color w:val="000000"/>
          <w:sz w:val="28"/>
          <w:szCs w:val="28"/>
          <w:shd w:val="clear" w:color="auto" w:fill="FFFFFF"/>
          <w:lang w:val="uk-UA"/>
        </w:rPr>
        <w:t>2015-2018 рр.</w:t>
      </w:r>
    </w:p>
    <w:tbl>
      <w:tblPr>
        <w:tblW w:w="0" w:type="auto"/>
        <w:tblInd w:w="250" w:type="dxa"/>
        <w:tblLayout w:type="fixed"/>
        <w:tblLook w:val="04A0" w:firstRow="1" w:lastRow="0" w:firstColumn="1" w:lastColumn="0" w:noHBand="0" w:noVBand="1"/>
      </w:tblPr>
      <w:tblGrid>
        <w:gridCol w:w="731"/>
        <w:gridCol w:w="2339"/>
        <w:gridCol w:w="929"/>
        <w:gridCol w:w="930"/>
        <w:gridCol w:w="930"/>
        <w:gridCol w:w="945"/>
        <w:gridCol w:w="914"/>
        <w:gridCol w:w="930"/>
        <w:gridCol w:w="930"/>
      </w:tblGrid>
      <w:tr w:rsidR="00DF4DED" w:rsidRPr="00DF4DED" w:rsidTr="00004660">
        <w:tc>
          <w:tcPr>
            <w:tcW w:w="731" w:type="dxa"/>
            <w:tcBorders>
              <w:top w:val="single" w:sz="4" w:space="0" w:color="auto"/>
              <w:left w:val="single" w:sz="4" w:space="0" w:color="auto"/>
              <w:bottom w:val="nil"/>
              <w:right w:val="single" w:sz="6" w:space="0" w:color="000000"/>
            </w:tcBorders>
            <w:shd w:val="pct12" w:color="auto" w:fill="auto"/>
            <w:hideMark/>
          </w:tcPr>
          <w:p w:rsidR="00DF4DED" w:rsidRPr="00DF4DED" w:rsidRDefault="00DF4DED" w:rsidP="00004660">
            <w:pPr>
              <w:spacing w:after="0" w:line="240" w:lineRule="auto"/>
              <w:jc w:val="center"/>
              <w:rPr>
                <w:rFonts w:ascii="Times New Roman" w:hAnsi="Times New Roman" w:cs="Times New Roman"/>
                <w:b/>
                <w:bCs/>
                <w:sz w:val="24"/>
                <w:szCs w:val="24"/>
                <w:lang w:val="uk-UA" w:eastAsia="uk-UA"/>
              </w:rPr>
            </w:pPr>
            <w:r w:rsidRPr="00DF4DED">
              <w:rPr>
                <w:rFonts w:ascii="Times New Roman" w:hAnsi="Times New Roman" w:cs="Times New Roman"/>
                <w:b/>
                <w:bCs/>
                <w:sz w:val="24"/>
                <w:szCs w:val="24"/>
                <w:lang w:val="uk-UA"/>
              </w:rPr>
              <w:t>№п/п</w:t>
            </w:r>
          </w:p>
        </w:tc>
        <w:tc>
          <w:tcPr>
            <w:tcW w:w="2339" w:type="dxa"/>
            <w:tcBorders>
              <w:top w:val="single" w:sz="4" w:space="0" w:color="auto"/>
              <w:left w:val="single" w:sz="6" w:space="0" w:color="000000"/>
              <w:bottom w:val="nil"/>
              <w:right w:val="single" w:sz="6" w:space="0" w:color="000000"/>
            </w:tcBorders>
            <w:shd w:val="pct12" w:color="auto" w:fill="auto"/>
            <w:hideMark/>
          </w:tcPr>
          <w:p w:rsidR="00DF4DED" w:rsidRPr="00DF4DED" w:rsidRDefault="00DF4DED" w:rsidP="00004660">
            <w:pPr>
              <w:spacing w:after="0" w:line="240" w:lineRule="auto"/>
              <w:jc w:val="center"/>
              <w:rPr>
                <w:rFonts w:ascii="Times New Roman" w:hAnsi="Times New Roman" w:cs="Times New Roman"/>
                <w:b/>
                <w:bCs/>
                <w:sz w:val="24"/>
                <w:szCs w:val="24"/>
                <w:lang w:val="uk-UA" w:eastAsia="uk-UA"/>
              </w:rPr>
            </w:pPr>
            <w:r w:rsidRPr="00DF4DED">
              <w:rPr>
                <w:rFonts w:ascii="Times New Roman" w:hAnsi="Times New Roman" w:cs="Times New Roman"/>
                <w:b/>
                <w:bCs/>
                <w:sz w:val="24"/>
                <w:szCs w:val="24"/>
                <w:lang w:val="uk-UA"/>
              </w:rPr>
              <w:t xml:space="preserve">Види продукції </w:t>
            </w:r>
          </w:p>
          <w:p w:rsidR="00DF4DED" w:rsidRPr="00DF4DED" w:rsidRDefault="00DF4DED" w:rsidP="00004660">
            <w:pPr>
              <w:spacing w:after="0" w:line="240" w:lineRule="auto"/>
              <w:jc w:val="center"/>
              <w:rPr>
                <w:rFonts w:ascii="Times New Roman" w:hAnsi="Times New Roman" w:cs="Times New Roman"/>
                <w:b/>
                <w:bCs/>
                <w:sz w:val="24"/>
                <w:szCs w:val="24"/>
                <w:lang w:val="uk-UA" w:eastAsia="uk-UA"/>
              </w:rPr>
            </w:pPr>
            <w:r w:rsidRPr="00DF4DED">
              <w:rPr>
                <w:rFonts w:ascii="Times New Roman" w:hAnsi="Times New Roman" w:cs="Times New Roman"/>
                <w:b/>
                <w:bCs/>
                <w:sz w:val="24"/>
                <w:szCs w:val="24"/>
                <w:lang w:val="uk-UA"/>
              </w:rPr>
              <w:t>(робіт, послуг)</w:t>
            </w:r>
          </w:p>
        </w:tc>
        <w:tc>
          <w:tcPr>
            <w:tcW w:w="3734" w:type="dxa"/>
            <w:gridSpan w:val="4"/>
            <w:tcBorders>
              <w:top w:val="single" w:sz="4" w:space="0" w:color="auto"/>
              <w:left w:val="single" w:sz="6" w:space="0" w:color="000000"/>
              <w:bottom w:val="nil"/>
              <w:right w:val="single" w:sz="6" w:space="0" w:color="000000"/>
            </w:tcBorders>
            <w:shd w:val="pct12" w:color="auto" w:fill="auto"/>
            <w:hideMark/>
          </w:tcPr>
          <w:p w:rsidR="00DF4DED" w:rsidRPr="00DF4DED" w:rsidRDefault="00DF4DED" w:rsidP="00004660">
            <w:pPr>
              <w:spacing w:after="0" w:line="240" w:lineRule="auto"/>
              <w:jc w:val="center"/>
              <w:rPr>
                <w:rFonts w:ascii="Times New Roman" w:hAnsi="Times New Roman" w:cs="Times New Roman"/>
                <w:b/>
                <w:bCs/>
                <w:sz w:val="24"/>
                <w:szCs w:val="24"/>
                <w:lang w:val="uk-UA" w:eastAsia="uk-UA"/>
              </w:rPr>
            </w:pPr>
            <w:r w:rsidRPr="00DF4DED">
              <w:rPr>
                <w:rFonts w:ascii="Times New Roman" w:hAnsi="Times New Roman" w:cs="Times New Roman"/>
                <w:b/>
                <w:bCs/>
                <w:sz w:val="24"/>
                <w:szCs w:val="24"/>
                <w:lang w:val="uk-UA"/>
              </w:rPr>
              <w:t>Обсяги виробництва, тис. грн.</w:t>
            </w:r>
          </w:p>
        </w:tc>
        <w:tc>
          <w:tcPr>
            <w:tcW w:w="2774" w:type="dxa"/>
            <w:gridSpan w:val="3"/>
            <w:tcBorders>
              <w:top w:val="single" w:sz="4" w:space="0" w:color="auto"/>
              <w:left w:val="single" w:sz="6" w:space="0" w:color="000000"/>
              <w:bottom w:val="single" w:sz="6" w:space="0" w:color="000000"/>
              <w:right w:val="single" w:sz="4" w:space="0" w:color="auto"/>
            </w:tcBorders>
            <w:shd w:val="pct12" w:color="auto" w:fill="auto"/>
            <w:hideMark/>
          </w:tcPr>
          <w:p w:rsidR="00DF4DED" w:rsidRPr="00DF4DED" w:rsidRDefault="00DF4DED" w:rsidP="00004660">
            <w:pPr>
              <w:spacing w:after="0" w:line="240" w:lineRule="auto"/>
              <w:jc w:val="center"/>
              <w:rPr>
                <w:rFonts w:ascii="Times New Roman" w:hAnsi="Times New Roman" w:cs="Times New Roman"/>
                <w:b/>
                <w:bCs/>
                <w:sz w:val="24"/>
                <w:szCs w:val="24"/>
                <w:lang w:val="uk-UA" w:eastAsia="uk-UA"/>
              </w:rPr>
            </w:pPr>
            <w:r w:rsidRPr="00DF4DED">
              <w:rPr>
                <w:rFonts w:ascii="Times New Roman" w:hAnsi="Times New Roman" w:cs="Times New Roman"/>
                <w:b/>
                <w:bCs/>
                <w:sz w:val="24"/>
                <w:szCs w:val="24"/>
                <w:lang w:val="uk-UA"/>
              </w:rPr>
              <w:t>Частка у загальному обсязі, %</w:t>
            </w:r>
          </w:p>
        </w:tc>
      </w:tr>
      <w:tr w:rsidR="00DF4DED" w:rsidRPr="00DF4DED" w:rsidTr="00004660">
        <w:tc>
          <w:tcPr>
            <w:tcW w:w="731" w:type="dxa"/>
            <w:tcBorders>
              <w:top w:val="nil"/>
              <w:left w:val="single" w:sz="4" w:space="0" w:color="auto"/>
              <w:bottom w:val="nil"/>
              <w:right w:val="single" w:sz="6" w:space="0" w:color="000000"/>
            </w:tcBorders>
            <w:shd w:val="pct12" w:color="auto" w:fill="auto"/>
          </w:tcPr>
          <w:p w:rsidR="00DF4DED" w:rsidRPr="00DF4DED" w:rsidRDefault="00DF4DED" w:rsidP="00004660">
            <w:pPr>
              <w:spacing w:after="0" w:line="240" w:lineRule="auto"/>
              <w:jc w:val="center"/>
              <w:rPr>
                <w:rFonts w:ascii="Times New Roman" w:hAnsi="Times New Roman" w:cs="Times New Roman"/>
                <w:b/>
                <w:bCs/>
                <w:sz w:val="24"/>
                <w:szCs w:val="24"/>
                <w:lang w:val="uk-UA" w:eastAsia="uk-UA"/>
              </w:rPr>
            </w:pPr>
          </w:p>
        </w:tc>
        <w:tc>
          <w:tcPr>
            <w:tcW w:w="2339" w:type="dxa"/>
            <w:tcBorders>
              <w:top w:val="nil"/>
              <w:left w:val="single" w:sz="6" w:space="0" w:color="000000"/>
              <w:bottom w:val="nil"/>
              <w:right w:val="single" w:sz="6" w:space="0" w:color="000000"/>
            </w:tcBorders>
            <w:shd w:val="pct12" w:color="auto" w:fill="auto"/>
          </w:tcPr>
          <w:p w:rsidR="00DF4DED" w:rsidRPr="00DF4DED" w:rsidRDefault="00DF4DED" w:rsidP="00004660">
            <w:pPr>
              <w:spacing w:after="0" w:line="240" w:lineRule="auto"/>
              <w:jc w:val="center"/>
              <w:rPr>
                <w:rFonts w:ascii="Times New Roman" w:hAnsi="Times New Roman" w:cs="Times New Roman"/>
                <w:b/>
                <w:bCs/>
                <w:sz w:val="24"/>
                <w:szCs w:val="24"/>
                <w:lang w:val="uk-UA" w:eastAsia="uk-UA"/>
              </w:rPr>
            </w:pPr>
          </w:p>
        </w:tc>
        <w:tc>
          <w:tcPr>
            <w:tcW w:w="929" w:type="dxa"/>
            <w:tcBorders>
              <w:top w:val="single" w:sz="6" w:space="0" w:color="000000"/>
              <w:left w:val="single" w:sz="6" w:space="0" w:color="000000"/>
              <w:bottom w:val="nil"/>
              <w:right w:val="single" w:sz="6" w:space="0" w:color="000000"/>
            </w:tcBorders>
            <w:shd w:val="pct12" w:color="auto" w:fill="auto"/>
            <w:hideMark/>
          </w:tcPr>
          <w:p w:rsidR="00DF4DED" w:rsidRPr="00DF4DED" w:rsidRDefault="00DF4DED" w:rsidP="00004660">
            <w:pPr>
              <w:spacing w:after="0" w:line="240" w:lineRule="auto"/>
              <w:jc w:val="center"/>
              <w:rPr>
                <w:rFonts w:ascii="Times New Roman" w:hAnsi="Times New Roman" w:cs="Times New Roman"/>
                <w:b/>
                <w:bCs/>
                <w:sz w:val="24"/>
                <w:szCs w:val="24"/>
                <w:lang w:val="uk-UA" w:eastAsia="uk-UA"/>
              </w:rPr>
            </w:pPr>
            <w:r w:rsidRPr="00DF4DED">
              <w:rPr>
                <w:rFonts w:ascii="Times New Roman" w:hAnsi="Times New Roman" w:cs="Times New Roman"/>
                <w:b/>
                <w:bCs/>
                <w:sz w:val="24"/>
                <w:szCs w:val="24"/>
                <w:lang w:val="uk-UA"/>
              </w:rPr>
              <w:t>2015</w:t>
            </w:r>
          </w:p>
        </w:tc>
        <w:tc>
          <w:tcPr>
            <w:tcW w:w="930" w:type="dxa"/>
            <w:tcBorders>
              <w:top w:val="single" w:sz="6" w:space="0" w:color="000000"/>
              <w:left w:val="single" w:sz="6" w:space="0" w:color="000000"/>
              <w:bottom w:val="nil"/>
              <w:right w:val="single" w:sz="6" w:space="0" w:color="000000"/>
            </w:tcBorders>
            <w:shd w:val="pct12" w:color="auto" w:fill="auto"/>
            <w:hideMark/>
          </w:tcPr>
          <w:p w:rsidR="00DF4DED" w:rsidRPr="00DF4DED" w:rsidRDefault="00DF4DED" w:rsidP="00004660">
            <w:pPr>
              <w:spacing w:after="0" w:line="240" w:lineRule="auto"/>
              <w:jc w:val="center"/>
              <w:rPr>
                <w:rFonts w:ascii="Times New Roman" w:hAnsi="Times New Roman" w:cs="Times New Roman"/>
                <w:b/>
                <w:bCs/>
                <w:sz w:val="24"/>
                <w:szCs w:val="24"/>
                <w:lang w:val="uk-UA" w:eastAsia="uk-UA"/>
              </w:rPr>
            </w:pPr>
            <w:r w:rsidRPr="00DF4DED">
              <w:rPr>
                <w:rFonts w:ascii="Times New Roman" w:hAnsi="Times New Roman" w:cs="Times New Roman"/>
                <w:b/>
                <w:bCs/>
                <w:sz w:val="24"/>
                <w:szCs w:val="24"/>
                <w:lang w:val="uk-UA"/>
              </w:rPr>
              <w:t>2016</w:t>
            </w:r>
          </w:p>
        </w:tc>
        <w:tc>
          <w:tcPr>
            <w:tcW w:w="930" w:type="dxa"/>
            <w:tcBorders>
              <w:top w:val="single" w:sz="6" w:space="0" w:color="000000"/>
              <w:left w:val="single" w:sz="6" w:space="0" w:color="000000"/>
              <w:bottom w:val="nil"/>
              <w:right w:val="single" w:sz="6" w:space="0" w:color="000000"/>
            </w:tcBorders>
            <w:shd w:val="pct12" w:color="auto" w:fill="auto"/>
            <w:hideMark/>
          </w:tcPr>
          <w:p w:rsidR="00DF4DED" w:rsidRPr="00DF4DED" w:rsidRDefault="00DF4DED" w:rsidP="00004660">
            <w:pPr>
              <w:spacing w:after="0" w:line="240" w:lineRule="auto"/>
              <w:jc w:val="center"/>
              <w:rPr>
                <w:rFonts w:ascii="Times New Roman" w:hAnsi="Times New Roman" w:cs="Times New Roman"/>
                <w:b/>
                <w:bCs/>
                <w:sz w:val="24"/>
                <w:szCs w:val="24"/>
                <w:lang w:val="uk-UA" w:eastAsia="uk-UA"/>
              </w:rPr>
            </w:pPr>
            <w:r w:rsidRPr="00DF4DED">
              <w:rPr>
                <w:rFonts w:ascii="Times New Roman" w:hAnsi="Times New Roman" w:cs="Times New Roman"/>
                <w:b/>
                <w:bCs/>
                <w:sz w:val="24"/>
                <w:szCs w:val="24"/>
                <w:lang w:val="uk-UA"/>
              </w:rPr>
              <w:t>2017</w:t>
            </w:r>
          </w:p>
        </w:tc>
        <w:tc>
          <w:tcPr>
            <w:tcW w:w="945" w:type="dxa"/>
            <w:tcBorders>
              <w:top w:val="single" w:sz="6" w:space="0" w:color="000000"/>
              <w:left w:val="single" w:sz="6" w:space="0" w:color="000000"/>
              <w:bottom w:val="nil"/>
              <w:right w:val="single" w:sz="6" w:space="0" w:color="000000"/>
            </w:tcBorders>
            <w:shd w:val="pct12" w:color="auto" w:fill="auto"/>
            <w:hideMark/>
          </w:tcPr>
          <w:p w:rsidR="00DF4DED" w:rsidRPr="00DF4DED" w:rsidRDefault="00DF4DED" w:rsidP="00004660">
            <w:pPr>
              <w:spacing w:after="0" w:line="240" w:lineRule="auto"/>
              <w:jc w:val="center"/>
              <w:rPr>
                <w:rFonts w:ascii="Times New Roman" w:hAnsi="Times New Roman" w:cs="Times New Roman"/>
                <w:b/>
                <w:bCs/>
                <w:sz w:val="24"/>
                <w:szCs w:val="24"/>
                <w:lang w:val="uk-UA" w:eastAsia="uk-UA"/>
              </w:rPr>
            </w:pPr>
            <w:r w:rsidRPr="00DF4DED">
              <w:rPr>
                <w:rFonts w:ascii="Times New Roman" w:hAnsi="Times New Roman" w:cs="Times New Roman"/>
                <w:b/>
                <w:bCs/>
                <w:sz w:val="24"/>
                <w:szCs w:val="24"/>
                <w:lang w:val="uk-UA"/>
              </w:rPr>
              <w:t>2018</w:t>
            </w:r>
          </w:p>
        </w:tc>
        <w:tc>
          <w:tcPr>
            <w:tcW w:w="914" w:type="dxa"/>
            <w:tcBorders>
              <w:top w:val="single" w:sz="6" w:space="0" w:color="000000"/>
              <w:left w:val="single" w:sz="6" w:space="0" w:color="000000"/>
              <w:bottom w:val="nil"/>
              <w:right w:val="single" w:sz="6" w:space="0" w:color="000000"/>
            </w:tcBorders>
            <w:shd w:val="pct12" w:color="auto" w:fill="auto"/>
            <w:hideMark/>
          </w:tcPr>
          <w:p w:rsidR="00DF4DED" w:rsidRPr="00DF4DED" w:rsidRDefault="00DF4DED" w:rsidP="00004660">
            <w:pPr>
              <w:spacing w:after="0" w:line="240" w:lineRule="auto"/>
              <w:jc w:val="center"/>
              <w:rPr>
                <w:rFonts w:ascii="Times New Roman" w:hAnsi="Times New Roman" w:cs="Times New Roman"/>
                <w:b/>
                <w:bCs/>
                <w:sz w:val="24"/>
                <w:szCs w:val="24"/>
                <w:lang w:val="uk-UA" w:eastAsia="uk-UA"/>
              </w:rPr>
            </w:pPr>
            <w:r w:rsidRPr="00DF4DED">
              <w:rPr>
                <w:rFonts w:ascii="Times New Roman" w:hAnsi="Times New Roman" w:cs="Times New Roman"/>
                <w:b/>
                <w:bCs/>
                <w:sz w:val="24"/>
                <w:szCs w:val="24"/>
                <w:lang w:val="uk-UA"/>
              </w:rPr>
              <w:t>2016</w:t>
            </w:r>
          </w:p>
        </w:tc>
        <w:tc>
          <w:tcPr>
            <w:tcW w:w="930" w:type="dxa"/>
            <w:tcBorders>
              <w:top w:val="single" w:sz="6" w:space="0" w:color="000000"/>
              <w:left w:val="single" w:sz="6" w:space="0" w:color="000000"/>
              <w:bottom w:val="nil"/>
              <w:right w:val="single" w:sz="6" w:space="0" w:color="000000"/>
            </w:tcBorders>
            <w:shd w:val="pct12" w:color="auto" w:fill="auto"/>
            <w:hideMark/>
          </w:tcPr>
          <w:p w:rsidR="00DF4DED" w:rsidRPr="00DF4DED" w:rsidRDefault="00DF4DED" w:rsidP="00004660">
            <w:pPr>
              <w:spacing w:after="0" w:line="240" w:lineRule="auto"/>
              <w:jc w:val="center"/>
              <w:rPr>
                <w:rFonts w:ascii="Times New Roman" w:hAnsi="Times New Roman" w:cs="Times New Roman"/>
                <w:b/>
                <w:bCs/>
                <w:sz w:val="24"/>
                <w:szCs w:val="24"/>
                <w:lang w:val="uk-UA" w:eastAsia="uk-UA"/>
              </w:rPr>
            </w:pPr>
            <w:r w:rsidRPr="00DF4DED">
              <w:rPr>
                <w:rFonts w:ascii="Times New Roman" w:hAnsi="Times New Roman" w:cs="Times New Roman"/>
                <w:b/>
                <w:bCs/>
                <w:sz w:val="24"/>
                <w:szCs w:val="24"/>
                <w:lang w:val="uk-UA"/>
              </w:rPr>
              <w:t>2017</w:t>
            </w:r>
          </w:p>
        </w:tc>
        <w:tc>
          <w:tcPr>
            <w:tcW w:w="930" w:type="dxa"/>
            <w:tcBorders>
              <w:top w:val="single" w:sz="6" w:space="0" w:color="000000"/>
              <w:left w:val="single" w:sz="6" w:space="0" w:color="000000"/>
              <w:bottom w:val="nil"/>
              <w:right w:val="single" w:sz="4" w:space="0" w:color="auto"/>
            </w:tcBorders>
            <w:shd w:val="pct12" w:color="auto" w:fill="auto"/>
            <w:hideMark/>
          </w:tcPr>
          <w:p w:rsidR="00DF4DED" w:rsidRPr="00DF4DED" w:rsidRDefault="00DF4DED" w:rsidP="00004660">
            <w:pPr>
              <w:spacing w:after="0" w:line="240" w:lineRule="auto"/>
              <w:jc w:val="center"/>
              <w:rPr>
                <w:rFonts w:ascii="Times New Roman" w:hAnsi="Times New Roman" w:cs="Times New Roman"/>
                <w:b/>
                <w:bCs/>
                <w:sz w:val="24"/>
                <w:szCs w:val="24"/>
                <w:lang w:val="uk-UA" w:eastAsia="uk-UA"/>
              </w:rPr>
            </w:pPr>
            <w:r w:rsidRPr="00DF4DED">
              <w:rPr>
                <w:rFonts w:ascii="Times New Roman" w:hAnsi="Times New Roman" w:cs="Times New Roman"/>
                <w:b/>
                <w:bCs/>
                <w:sz w:val="24"/>
                <w:szCs w:val="24"/>
                <w:lang w:val="uk-UA"/>
              </w:rPr>
              <w:t>2018</w:t>
            </w:r>
          </w:p>
        </w:tc>
      </w:tr>
      <w:tr w:rsidR="00DF4DED" w:rsidRPr="00DF4DED" w:rsidTr="00004660">
        <w:tc>
          <w:tcPr>
            <w:tcW w:w="731" w:type="dxa"/>
            <w:tcBorders>
              <w:top w:val="single" w:sz="6" w:space="0" w:color="000000"/>
              <w:left w:val="single" w:sz="4" w:space="0" w:color="auto"/>
              <w:bottom w:val="single" w:sz="6" w:space="0" w:color="000000"/>
              <w:right w:val="single" w:sz="6" w:space="0" w:color="000000"/>
            </w:tcBorders>
            <w:shd w:val="pct12" w:color="auto" w:fill="auto"/>
            <w:hideMark/>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t>1</w:t>
            </w:r>
          </w:p>
        </w:tc>
        <w:tc>
          <w:tcPr>
            <w:tcW w:w="2339" w:type="dxa"/>
            <w:tcBorders>
              <w:top w:val="single" w:sz="6" w:space="0" w:color="000000"/>
              <w:left w:val="single" w:sz="6" w:space="0" w:color="000000"/>
              <w:bottom w:val="single" w:sz="6" w:space="0" w:color="000000"/>
              <w:right w:val="single" w:sz="6" w:space="0" w:color="000000"/>
            </w:tcBorders>
            <w:shd w:val="pct12" w:color="auto" w:fill="auto"/>
            <w:hideMark/>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t>2</w:t>
            </w:r>
          </w:p>
        </w:tc>
        <w:tc>
          <w:tcPr>
            <w:tcW w:w="929" w:type="dxa"/>
            <w:tcBorders>
              <w:top w:val="single" w:sz="6" w:space="0" w:color="000000"/>
              <w:left w:val="single" w:sz="6" w:space="0" w:color="000000"/>
              <w:bottom w:val="single" w:sz="6" w:space="0" w:color="000000"/>
              <w:right w:val="single" w:sz="6" w:space="0" w:color="000000"/>
            </w:tcBorders>
            <w:shd w:val="pct12" w:color="auto" w:fill="auto"/>
            <w:hideMark/>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t>3</w:t>
            </w:r>
          </w:p>
        </w:tc>
        <w:tc>
          <w:tcPr>
            <w:tcW w:w="930" w:type="dxa"/>
            <w:tcBorders>
              <w:top w:val="single" w:sz="6" w:space="0" w:color="000000"/>
              <w:left w:val="single" w:sz="6" w:space="0" w:color="000000"/>
              <w:bottom w:val="single" w:sz="6" w:space="0" w:color="000000"/>
              <w:right w:val="single" w:sz="6" w:space="0" w:color="000000"/>
            </w:tcBorders>
            <w:shd w:val="pct12" w:color="auto" w:fill="auto"/>
            <w:hideMark/>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t>4</w:t>
            </w:r>
          </w:p>
        </w:tc>
        <w:tc>
          <w:tcPr>
            <w:tcW w:w="930" w:type="dxa"/>
            <w:tcBorders>
              <w:top w:val="single" w:sz="6" w:space="0" w:color="000000"/>
              <w:left w:val="single" w:sz="6" w:space="0" w:color="000000"/>
              <w:bottom w:val="single" w:sz="6" w:space="0" w:color="000000"/>
              <w:right w:val="single" w:sz="6" w:space="0" w:color="000000"/>
            </w:tcBorders>
            <w:shd w:val="pct12" w:color="auto" w:fill="auto"/>
            <w:hideMark/>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t>5</w:t>
            </w:r>
          </w:p>
        </w:tc>
        <w:tc>
          <w:tcPr>
            <w:tcW w:w="945" w:type="dxa"/>
            <w:tcBorders>
              <w:top w:val="single" w:sz="6" w:space="0" w:color="000000"/>
              <w:left w:val="single" w:sz="6" w:space="0" w:color="000000"/>
              <w:bottom w:val="single" w:sz="6" w:space="0" w:color="000000"/>
              <w:right w:val="single" w:sz="6" w:space="0" w:color="000000"/>
            </w:tcBorders>
            <w:shd w:val="pct12" w:color="auto" w:fill="auto"/>
            <w:hideMark/>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t>6</w:t>
            </w:r>
          </w:p>
        </w:tc>
        <w:tc>
          <w:tcPr>
            <w:tcW w:w="914" w:type="dxa"/>
            <w:tcBorders>
              <w:top w:val="single" w:sz="6" w:space="0" w:color="000000"/>
              <w:left w:val="single" w:sz="6" w:space="0" w:color="000000"/>
              <w:bottom w:val="single" w:sz="6" w:space="0" w:color="000000"/>
              <w:right w:val="single" w:sz="6" w:space="0" w:color="000000"/>
            </w:tcBorders>
            <w:shd w:val="pct12" w:color="auto" w:fill="auto"/>
            <w:hideMark/>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t>7</w:t>
            </w:r>
          </w:p>
        </w:tc>
        <w:tc>
          <w:tcPr>
            <w:tcW w:w="930" w:type="dxa"/>
            <w:tcBorders>
              <w:top w:val="single" w:sz="6" w:space="0" w:color="000000"/>
              <w:left w:val="single" w:sz="6" w:space="0" w:color="000000"/>
              <w:bottom w:val="single" w:sz="6" w:space="0" w:color="000000"/>
              <w:right w:val="single" w:sz="6" w:space="0" w:color="000000"/>
            </w:tcBorders>
            <w:shd w:val="pct12" w:color="auto" w:fill="auto"/>
            <w:hideMark/>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t>8</w:t>
            </w:r>
          </w:p>
        </w:tc>
        <w:tc>
          <w:tcPr>
            <w:tcW w:w="930" w:type="dxa"/>
            <w:tcBorders>
              <w:top w:val="single" w:sz="6" w:space="0" w:color="000000"/>
              <w:left w:val="single" w:sz="6" w:space="0" w:color="000000"/>
              <w:bottom w:val="single" w:sz="6" w:space="0" w:color="000000"/>
              <w:right w:val="single" w:sz="4" w:space="0" w:color="auto"/>
            </w:tcBorders>
            <w:shd w:val="pct12" w:color="auto" w:fill="auto"/>
            <w:hideMark/>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t>9</w:t>
            </w:r>
          </w:p>
        </w:tc>
      </w:tr>
      <w:tr w:rsidR="00DF4DED" w:rsidRPr="00DF4DED" w:rsidTr="00004660">
        <w:tc>
          <w:tcPr>
            <w:tcW w:w="731" w:type="dxa"/>
            <w:tcBorders>
              <w:top w:val="nil"/>
              <w:left w:val="single" w:sz="4" w:space="0" w:color="auto"/>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bCs/>
                <w:sz w:val="24"/>
                <w:szCs w:val="24"/>
                <w:lang w:val="uk-UA" w:eastAsia="uk-UA"/>
              </w:rPr>
            </w:pPr>
            <w:r w:rsidRPr="00DF4DED">
              <w:rPr>
                <w:rFonts w:ascii="Times New Roman" w:hAnsi="Times New Roman" w:cs="Times New Roman"/>
                <w:bCs/>
                <w:sz w:val="24"/>
                <w:szCs w:val="24"/>
                <w:lang w:val="uk-UA" w:eastAsia="uk-UA"/>
              </w:rPr>
              <w:t>1.</w:t>
            </w:r>
          </w:p>
        </w:tc>
        <w:tc>
          <w:tcPr>
            <w:tcW w:w="2339" w:type="dxa"/>
            <w:tcBorders>
              <w:top w:val="nil"/>
              <w:left w:val="single" w:sz="6" w:space="0" w:color="000000"/>
              <w:bottom w:val="single" w:sz="6" w:space="0" w:color="000000"/>
              <w:right w:val="single" w:sz="6" w:space="0" w:color="000000"/>
            </w:tcBorders>
            <w:hideMark/>
          </w:tcPr>
          <w:p w:rsidR="00DF4DED" w:rsidRPr="00DF4DED" w:rsidRDefault="00DF4DED" w:rsidP="00004660">
            <w:pPr>
              <w:spacing w:after="0" w:line="240" w:lineRule="auto"/>
              <w:jc w:val="both"/>
              <w:rPr>
                <w:rFonts w:ascii="Times New Roman" w:hAnsi="Times New Roman" w:cs="Times New Roman"/>
                <w:bCs/>
                <w:sz w:val="24"/>
                <w:szCs w:val="24"/>
                <w:lang w:val="uk-UA" w:eastAsia="uk-UA"/>
              </w:rPr>
            </w:pPr>
            <w:r w:rsidRPr="00DF4DED">
              <w:rPr>
                <w:rFonts w:ascii="Times New Roman" w:hAnsi="Times New Roman" w:cs="Times New Roman"/>
                <w:bCs/>
                <w:sz w:val="24"/>
                <w:szCs w:val="24"/>
                <w:lang w:val="uk-UA"/>
              </w:rPr>
              <w:t>Види продукції, робіт, послуг, всього</w:t>
            </w:r>
          </w:p>
        </w:tc>
        <w:tc>
          <w:tcPr>
            <w:tcW w:w="929" w:type="dxa"/>
            <w:tcBorders>
              <w:top w:val="nil"/>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bCs/>
                <w:sz w:val="24"/>
                <w:szCs w:val="24"/>
                <w:lang w:val="uk-UA" w:eastAsia="uk-UA"/>
              </w:rPr>
            </w:pPr>
            <w:r w:rsidRPr="00DF4DED">
              <w:rPr>
                <w:rFonts w:ascii="Times New Roman" w:hAnsi="Times New Roman" w:cs="Times New Roman"/>
                <w:bCs/>
                <w:sz w:val="24"/>
                <w:szCs w:val="24"/>
                <w:lang w:val="uk-UA" w:eastAsia="uk-UA"/>
              </w:rPr>
              <w:t>2555,6</w:t>
            </w:r>
          </w:p>
        </w:tc>
        <w:tc>
          <w:tcPr>
            <w:tcW w:w="930" w:type="dxa"/>
            <w:tcBorders>
              <w:top w:val="nil"/>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bCs/>
                <w:sz w:val="24"/>
                <w:szCs w:val="24"/>
                <w:lang w:val="uk-UA" w:eastAsia="uk-UA"/>
              </w:rPr>
            </w:pPr>
            <w:r w:rsidRPr="00DF4DED">
              <w:rPr>
                <w:rFonts w:ascii="Times New Roman" w:hAnsi="Times New Roman" w:cs="Times New Roman"/>
                <w:bCs/>
                <w:sz w:val="24"/>
                <w:szCs w:val="24"/>
                <w:lang w:val="uk-UA" w:eastAsia="uk-UA"/>
              </w:rPr>
              <w:t>5127,3</w:t>
            </w:r>
          </w:p>
        </w:tc>
        <w:tc>
          <w:tcPr>
            <w:tcW w:w="930" w:type="dxa"/>
            <w:tcBorders>
              <w:top w:val="nil"/>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bCs/>
                <w:sz w:val="24"/>
                <w:szCs w:val="24"/>
                <w:lang w:val="uk-UA" w:eastAsia="uk-UA"/>
              </w:rPr>
            </w:pPr>
            <w:r w:rsidRPr="00DF4DED">
              <w:rPr>
                <w:rFonts w:ascii="Times New Roman" w:hAnsi="Times New Roman" w:cs="Times New Roman"/>
                <w:bCs/>
                <w:sz w:val="24"/>
                <w:szCs w:val="24"/>
                <w:lang w:val="uk-UA" w:eastAsia="uk-UA"/>
              </w:rPr>
              <w:t>4080,8</w:t>
            </w:r>
          </w:p>
        </w:tc>
        <w:tc>
          <w:tcPr>
            <w:tcW w:w="945" w:type="dxa"/>
            <w:tcBorders>
              <w:top w:val="nil"/>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bCs/>
                <w:sz w:val="24"/>
                <w:szCs w:val="24"/>
                <w:lang w:val="uk-UA" w:eastAsia="uk-UA"/>
              </w:rPr>
            </w:pPr>
            <w:r w:rsidRPr="00DF4DED">
              <w:rPr>
                <w:rFonts w:ascii="Times New Roman" w:hAnsi="Times New Roman" w:cs="Times New Roman"/>
                <w:bCs/>
                <w:sz w:val="24"/>
                <w:szCs w:val="24"/>
                <w:lang w:val="uk-UA" w:eastAsia="uk-UA"/>
              </w:rPr>
              <w:t>3260,6</w:t>
            </w:r>
          </w:p>
        </w:tc>
        <w:tc>
          <w:tcPr>
            <w:tcW w:w="914" w:type="dxa"/>
            <w:tcBorders>
              <w:top w:val="nil"/>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bCs/>
                <w:sz w:val="24"/>
                <w:szCs w:val="24"/>
                <w:lang w:val="uk-UA" w:eastAsia="uk-UA"/>
              </w:rPr>
            </w:pPr>
            <w:r w:rsidRPr="00DF4DED">
              <w:rPr>
                <w:rFonts w:ascii="Times New Roman" w:hAnsi="Times New Roman" w:cs="Times New Roman"/>
                <w:bCs/>
                <w:sz w:val="24"/>
                <w:szCs w:val="24"/>
                <w:lang w:val="uk-UA" w:eastAsia="uk-UA"/>
              </w:rPr>
              <w:t>100</w:t>
            </w:r>
          </w:p>
        </w:tc>
        <w:tc>
          <w:tcPr>
            <w:tcW w:w="930" w:type="dxa"/>
            <w:tcBorders>
              <w:top w:val="nil"/>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bCs/>
                <w:sz w:val="24"/>
                <w:szCs w:val="24"/>
                <w:lang w:val="uk-UA" w:eastAsia="uk-UA"/>
              </w:rPr>
            </w:pPr>
            <w:r w:rsidRPr="00DF4DED">
              <w:rPr>
                <w:rFonts w:ascii="Times New Roman" w:hAnsi="Times New Roman" w:cs="Times New Roman"/>
                <w:bCs/>
                <w:sz w:val="24"/>
                <w:szCs w:val="24"/>
                <w:lang w:val="uk-UA" w:eastAsia="uk-UA"/>
              </w:rPr>
              <w:t>100</w:t>
            </w:r>
          </w:p>
        </w:tc>
        <w:tc>
          <w:tcPr>
            <w:tcW w:w="930" w:type="dxa"/>
            <w:tcBorders>
              <w:top w:val="nil"/>
              <w:left w:val="single" w:sz="6" w:space="0" w:color="000000"/>
              <w:bottom w:val="single" w:sz="6" w:space="0" w:color="000000"/>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Cs/>
                <w:sz w:val="24"/>
                <w:szCs w:val="24"/>
                <w:lang w:val="uk-UA" w:eastAsia="uk-UA"/>
              </w:rPr>
            </w:pPr>
            <w:r w:rsidRPr="00DF4DED">
              <w:rPr>
                <w:rFonts w:ascii="Times New Roman" w:hAnsi="Times New Roman" w:cs="Times New Roman"/>
                <w:bCs/>
                <w:sz w:val="24"/>
                <w:szCs w:val="24"/>
                <w:lang w:val="uk-UA" w:eastAsia="uk-UA"/>
              </w:rPr>
              <w:t>100</w:t>
            </w:r>
          </w:p>
        </w:tc>
      </w:tr>
      <w:tr w:rsidR="00DF4DED" w:rsidRPr="00DF4DED" w:rsidTr="00004660">
        <w:tc>
          <w:tcPr>
            <w:tcW w:w="731" w:type="dxa"/>
            <w:tcBorders>
              <w:top w:val="single" w:sz="6" w:space="0" w:color="000000"/>
              <w:left w:val="single" w:sz="4" w:space="0" w:color="auto"/>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1.1</w:t>
            </w:r>
          </w:p>
        </w:tc>
        <w:tc>
          <w:tcPr>
            <w:tcW w:w="2339" w:type="dxa"/>
            <w:tcBorders>
              <w:top w:val="single" w:sz="6" w:space="0" w:color="000000"/>
              <w:left w:val="single" w:sz="6" w:space="0" w:color="000000"/>
              <w:bottom w:val="single" w:sz="6" w:space="0" w:color="000000"/>
              <w:right w:val="single" w:sz="6" w:space="0" w:color="000000"/>
            </w:tcBorders>
          </w:tcPr>
          <w:p w:rsidR="00DF4DED" w:rsidRPr="00DF4DED" w:rsidRDefault="00DF4DED" w:rsidP="00004660">
            <w:pPr>
              <w:spacing w:after="0" w:line="240" w:lineRule="auto"/>
              <w:jc w:val="both"/>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Аудиторські послуги</w:t>
            </w:r>
          </w:p>
        </w:tc>
        <w:tc>
          <w:tcPr>
            <w:tcW w:w="929" w:type="dxa"/>
            <w:tcBorders>
              <w:top w:val="single" w:sz="6" w:space="0" w:color="000000"/>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2287,3</w:t>
            </w:r>
          </w:p>
        </w:tc>
        <w:tc>
          <w:tcPr>
            <w:tcW w:w="930" w:type="dxa"/>
            <w:tcBorders>
              <w:top w:val="single" w:sz="6" w:space="0" w:color="000000"/>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4588,9</w:t>
            </w:r>
          </w:p>
        </w:tc>
        <w:tc>
          <w:tcPr>
            <w:tcW w:w="930" w:type="dxa"/>
            <w:tcBorders>
              <w:top w:val="single" w:sz="6" w:space="0" w:color="000000"/>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3444,2</w:t>
            </w:r>
          </w:p>
        </w:tc>
        <w:tc>
          <w:tcPr>
            <w:tcW w:w="945" w:type="dxa"/>
            <w:tcBorders>
              <w:top w:val="single" w:sz="6" w:space="0" w:color="000000"/>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2810,6</w:t>
            </w:r>
          </w:p>
        </w:tc>
        <w:tc>
          <w:tcPr>
            <w:tcW w:w="914" w:type="dxa"/>
            <w:tcBorders>
              <w:top w:val="single" w:sz="6" w:space="0" w:color="000000"/>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89,5</w:t>
            </w:r>
          </w:p>
        </w:tc>
        <w:tc>
          <w:tcPr>
            <w:tcW w:w="930" w:type="dxa"/>
            <w:tcBorders>
              <w:top w:val="single" w:sz="6" w:space="0" w:color="000000"/>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84,4</w:t>
            </w:r>
          </w:p>
        </w:tc>
        <w:tc>
          <w:tcPr>
            <w:tcW w:w="930" w:type="dxa"/>
            <w:tcBorders>
              <w:top w:val="single" w:sz="6" w:space="0" w:color="000000"/>
              <w:left w:val="single" w:sz="6" w:space="0" w:color="000000"/>
              <w:bottom w:val="single" w:sz="6" w:space="0" w:color="000000"/>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86,2</w:t>
            </w:r>
          </w:p>
        </w:tc>
      </w:tr>
      <w:tr w:rsidR="00DF4DED" w:rsidRPr="00DF4DED" w:rsidTr="00004660">
        <w:tc>
          <w:tcPr>
            <w:tcW w:w="731" w:type="dxa"/>
            <w:tcBorders>
              <w:top w:val="single" w:sz="6" w:space="0" w:color="000000"/>
              <w:left w:val="single" w:sz="4" w:space="0" w:color="auto"/>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1.4</w:t>
            </w:r>
          </w:p>
        </w:tc>
        <w:tc>
          <w:tcPr>
            <w:tcW w:w="2339" w:type="dxa"/>
            <w:tcBorders>
              <w:top w:val="single" w:sz="6" w:space="0" w:color="000000"/>
              <w:left w:val="single" w:sz="6" w:space="0" w:color="000000"/>
              <w:bottom w:val="single" w:sz="6" w:space="0" w:color="000000"/>
              <w:right w:val="single" w:sz="6" w:space="0" w:color="000000"/>
            </w:tcBorders>
          </w:tcPr>
          <w:p w:rsidR="00DF4DED" w:rsidRPr="00DF4DED" w:rsidRDefault="00DF4DED" w:rsidP="00004660">
            <w:pPr>
              <w:spacing w:after="0" w:line="240" w:lineRule="auto"/>
              <w:jc w:val="both"/>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Консультування з питань оподаткування</w:t>
            </w:r>
          </w:p>
        </w:tc>
        <w:tc>
          <w:tcPr>
            <w:tcW w:w="929" w:type="dxa"/>
            <w:tcBorders>
              <w:top w:val="single" w:sz="6" w:space="0" w:color="000000"/>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112,4</w:t>
            </w:r>
          </w:p>
        </w:tc>
        <w:tc>
          <w:tcPr>
            <w:tcW w:w="930" w:type="dxa"/>
            <w:tcBorders>
              <w:top w:val="single" w:sz="6" w:space="0" w:color="000000"/>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225,6</w:t>
            </w:r>
          </w:p>
        </w:tc>
        <w:tc>
          <w:tcPr>
            <w:tcW w:w="930" w:type="dxa"/>
            <w:tcBorders>
              <w:top w:val="single" w:sz="6" w:space="0" w:color="000000"/>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257,1</w:t>
            </w:r>
          </w:p>
        </w:tc>
        <w:tc>
          <w:tcPr>
            <w:tcW w:w="945" w:type="dxa"/>
            <w:tcBorders>
              <w:top w:val="single" w:sz="6" w:space="0" w:color="000000"/>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228,2</w:t>
            </w:r>
          </w:p>
        </w:tc>
        <w:tc>
          <w:tcPr>
            <w:tcW w:w="914" w:type="dxa"/>
            <w:tcBorders>
              <w:top w:val="single" w:sz="6" w:space="0" w:color="000000"/>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4,4</w:t>
            </w:r>
          </w:p>
        </w:tc>
        <w:tc>
          <w:tcPr>
            <w:tcW w:w="930" w:type="dxa"/>
            <w:tcBorders>
              <w:top w:val="single" w:sz="6" w:space="0" w:color="000000"/>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6,3</w:t>
            </w:r>
          </w:p>
        </w:tc>
        <w:tc>
          <w:tcPr>
            <w:tcW w:w="930" w:type="dxa"/>
            <w:tcBorders>
              <w:top w:val="single" w:sz="6" w:space="0" w:color="000000"/>
              <w:left w:val="single" w:sz="6" w:space="0" w:color="000000"/>
              <w:bottom w:val="single" w:sz="6" w:space="0" w:color="000000"/>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7,0</w:t>
            </w:r>
          </w:p>
        </w:tc>
      </w:tr>
      <w:tr w:rsidR="00DF4DED" w:rsidRPr="00DF4DED" w:rsidTr="00004660">
        <w:tc>
          <w:tcPr>
            <w:tcW w:w="731" w:type="dxa"/>
            <w:tcBorders>
              <w:top w:val="single" w:sz="6" w:space="0" w:color="000000"/>
              <w:left w:val="single" w:sz="4" w:space="0" w:color="auto"/>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1.5</w:t>
            </w:r>
          </w:p>
        </w:tc>
        <w:tc>
          <w:tcPr>
            <w:tcW w:w="2339" w:type="dxa"/>
            <w:tcBorders>
              <w:top w:val="single" w:sz="6" w:space="0" w:color="000000"/>
              <w:left w:val="single" w:sz="6" w:space="0" w:color="000000"/>
              <w:bottom w:val="single" w:sz="6" w:space="0" w:color="000000"/>
              <w:right w:val="single" w:sz="6" w:space="0" w:color="000000"/>
            </w:tcBorders>
          </w:tcPr>
          <w:p w:rsidR="00DF4DED" w:rsidRPr="00DF4DED" w:rsidRDefault="00DF4DED" w:rsidP="00004660">
            <w:pPr>
              <w:spacing w:after="0" w:line="240" w:lineRule="auto"/>
              <w:jc w:val="both"/>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Корпоративні фінанси</w:t>
            </w:r>
          </w:p>
        </w:tc>
        <w:tc>
          <w:tcPr>
            <w:tcW w:w="929" w:type="dxa"/>
            <w:tcBorders>
              <w:top w:val="single" w:sz="6" w:space="0" w:color="000000"/>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97,1</w:t>
            </w:r>
          </w:p>
        </w:tc>
        <w:tc>
          <w:tcPr>
            <w:tcW w:w="930" w:type="dxa"/>
            <w:tcBorders>
              <w:top w:val="single" w:sz="6" w:space="0" w:color="000000"/>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194,8</w:t>
            </w:r>
          </w:p>
        </w:tc>
        <w:tc>
          <w:tcPr>
            <w:tcW w:w="930" w:type="dxa"/>
            <w:tcBorders>
              <w:top w:val="single" w:sz="6" w:space="0" w:color="000000"/>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240,8</w:t>
            </w:r>
          </w:p>
        </w:tc>
        <w:tc>
          <w:tcPr>
            <w:tcW w:w="945" w:type="dxa"/>
            <w:tcBorders>
              <w:top w:val="single" w:sz="6" w:space="0" w:color="000000"/>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198,9</w:t>
            </w:r>
          </w:p>
        </w:tc>
        <w:tc>
          <w:tcPr>
            <w:tcW w:w="914" w:type="dxa"/>
            <w:tcBorders>
              <w:top w:val="single" w:sz="6" w:space="0" w:color="000000"/>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3,8</w:t>
            </w:r>
          </w:p>
        </w:tc>
        <w:tc>
          <w:tcPr>
            <w:tcW w:w="930" w:type="dxa"/>
            <w:tcBorders>
              <w:top w:val="single" w:sz="6" w:space="0" w:color="000000"/>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5,9</w:t>
            </w:r>
          </w:p>
        </w:tc>
        <w:tc>
          <w:tcPr>
            <w:tcW w:w="930" w:type="dxa"/>
            <w:tcBorders>
              <w:top w:val="single" w:sz="6" w:space="0" w:color="000000"/>
              <w:left w:val="single" w:sz="6" w:space="0" w:color="000000"/>
              <w:bottom w:val="single" w:sz="6" w:space="0" w:color="000000"/>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6,1</w:t>
            </w:r>
          </w:p>
        </w:tc>
      </w:tr>
      <w:tr w:rsidR="00DF4DED" w:rsidRPr="00DF4DED" w:rsidTr="00004660">
        <w:tc>
          <w:tcPr>
            <w:tcW w:w="731" w:type="dxa"/>
            <w:tcBorders>
              <w:top w:val="single" w:sz="6" w:space="0" w:color="000000"/>
              <w:left w:val="single" w:sz="4" w:space="0" w:color="auto"/>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1.6</w:t>
            </w:r>
          </w:p>
        </w:tc>
        <w:tc>
          <w:tcPr>
            <w:tcW w:w="2339" w:type="dxa"/>
            <w:tcBorders>
              <w:top w:val="single" w:sz="6" w:space="0" w:color="000000"/>
              <w:left w:val="single" w:sz="6" w:space="0" w:color="000000"/>
              <w:bottom w:val="single" w:sz="6" w:space="0" w:color="000000"/>
              <w:right w:val="single" w:sz="6" w:space="0" w:color="000000"/>
            </w:tcBorders>
          </w:tcPr>
          <w:p w:rsidR="00DF4DED" w:rsidRPr="00DF4DED" w:rsidRDefault="00DF4DED" w:rsidP="00004660">
            <w:pPr>
              <w:spacing w:after="0" w:line="240" w:lineRule="auto"/>
              <w:jc w:val="both"/>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Трансфертне ціноутворення</w:t>
            </w:r>
          </w:p>
        </w:tc>
        <w:tc>
          <w:tcPr>
            <w:tcW w:w="929" w:type="dxa"/>
            <w:tcBorders>
              <w:top w:val="single" w:sz="6" w:space="0" w:color="000000"/>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58,8</w:t>
            </w:r>
          </w:p>
        </w:tc>
        <w:tc>
          <w:tcPr>
            <w:tcW w:w="930" w:type="dxa"/>
            <w:tcBorders>
              <w:top w:val="single" w:sz="6" w:space="0" w:color="000000"/>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118,0</w:t>
            </w:r>
          </w:p>
        </w:tc>
        <w:tc>
          <w:tcPr>
            <w:tcW w:w="930" w:type="dxa"/>
            <w:tcBorders>
              <w:top w:val="single" w:sz="6" w:space="0" w:color="000000"/>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138,7</w:t>
            </w:r>
          </w:p>
        </w:tc>
        <w:tc>
          <w:tcPr>
            <w:tcW w:w="945" w:type="dxa"/>
            <w:tcBorders>
              <w:top w:val="single" w:sz="6" w:space="0" w:color="000000"/>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bCs/>
                <w:sz w:val="24"/>
                <w:szCs w:val="24"/>
                <w:lang w:val="uk-UA" w:eastAsia="uk-UA"/>
              </w:rPr>
            </w:pPr>
            <w:r w:rsidRPr="00DF4DED">
              <w:rPr>
                <w:rFonts w:ascii="Times New Roman" w:hAnsi="Times New Roman" w:cs="Times New Roman"/>
                <w:bCs/>
                <w:sz w:val="24"/>
                <w:szCs w:val="24"/>
                <w:lang w:val="uk-UA" w:eastAsia="uk-UA"/>
              </w:rPr>
              <w:t>22,9</w:t>
            </w:r>
          </w:p>
        </w:tc>
        <w:tc>
          <w:tcPr>
            <w:tcW w:w="914" w:type="dxa"/>
            <w:tcBorders>
              <w:top w:val="single" w:sz="6" w:space="0" w:color="000000"/>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b/>
                <w:bCs/>
                <w:sz w:val="24"/>
                <w:szCs w:val="24"/>
                <w:lang w:val="uk-UA" w:eastAsia="uk-UA"/>
              </w:rPr>
            </w:pPr>
            <w:r w:rsidRPr="00DF4DED">
              <w:rPr>
                <w:rFonts w:ascii="Times New Roman" w:hAnsi="Times New Roman" w:cs="Times New Roman"/>
                <w:sz w:val="24"/>
                <w:szCs w:val="24"/>
                <w:lang w:val="uk-UA" w:eastAsia="uk-UA"/>
              </w:rPr>
              <w:t>2,3</w:t>
            </w:r>
          </w:p>
        </w:tc>
        <w:tc>
          <w:tcPr>
            <w:tcW w:w="930" w:type="dxa"/>
            <w:tcBorders>
              <w:top w:val="single" w:sz="6" w:space="0" w:color="000000"/>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3,4</w:t>
            </w:r>
          </w:p>
        </w:tc>
        <w:tc>
          <w:tcPr>
            <w:tcW w:w="930" w:type="dxa"/>
            <w:tcBorders>
              <w:top w:val="single" w:sz="6" w:space="0" w:color="000000"/>
              <w:left w:val="single" w:sz="6" w:space="0" w:color="000000"/>
              <w:bottom w:val="single" w:sz="6" w:space="0" w:color="000000"/>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0,7</w:t>
            </w:r>
          </w:p>
        </w:tc>
      </w:tr>
      <w:bookmarkEnd w:id="3"/>
    </w:tbl>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bookmarkStart w:id="4" w:name="_Hlk3239735"/>
      <w:r w:rsidRPr="00DF4DED">
        <w:rPr>
          <w:rFonts w:ascii="Times New Roman" w:hAnsi="Times New Roman" w:cs="Times New Roman"/>
          <w:color w:val="000000"/>
          <w:sz w:val="28"/>
          <w:szCs w:val="28"/>
          <w:shd w:val="clear" w:color="auto" w:fill="FFFFFF"/>
          <w:lang w:val="uk-UA"/>
        </w:rPr>
        <w:t>Отже, виходячи із розрахунків табл. 2.1, можна зробити висновок, що обсяг надання послуг ТОВ «АК «ДК-Центр» за 2015-2018 рр. зріс 700 тис. грн. або 27,6%. Найвищі показники можна спостерігати у 2016 р., коли чистий дохід від надання послуг складав 5127,3 тис. грн.</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bookmarkStart w:id="5" w:name="_Hlk3239845"/>
      <w:bookmarkEnd w:id="4"/>
      <w:r w:rsidRPr="00DF4DED">
        <w:rPr>
          <w:rFonts w:ascii="Times New Roman" w:hAnsi="Times New Roman" w:cs="Times New Roman"/>
          <w:color w:val="000000"/>
          <w:sz w:val="28"/>
          <w:szCs w:val="28"/>
          <w:shd w:val="clear" w:color="auto" w:fill="FFFFFF"/>
          <w:lang w:val="uk-UA"/>
        </w:rPr>
        <w:t xml:space="preserve">У загальному обсязі, найбільша частка припадає на аудиторські послуги. Так, у 2016 р. їх частка складала 89,5%, у 2017 р. – 84,4%, 2018 р. – 86,2%. Це і не дивно, оскільки основний вид діяльності компанії – надання аудиторських послуг. </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lastRenderedPageBreak/>
        <w:t>Найменша частка припадає на трансфертне ціноутворення, величина якої, у порівнянні з 2017 р. зменшилася на 1,6%.</w:t>
      </w:r>
    </w:p>
    <w:bookmarkEnd w:id="5"/>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Проведемо аналіз виробничого потенціалу ТОВ «АК «ДК-Центр» (табл. 2.2)</w:t>
      </w:r>
    </w:p>
    <w:p w:rsidR="00DF4DED" w:rsidRPr="00DF4DED" w:rsidRDefault="00DF4DED" w:rsidP="00DF4DED">
      <w:pPr>
        <w:spacing w:after="0" w:line="360" w:lineRule="auto"/>
        <w:ind w:firstLine="709"/>
        <w:jc w:val="right"/>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Таблиця 2.2</w:t>
      </w:r>
    </w:p>
    <w:p w:rsidR="00DF4DED" w:rsidRPr="00DF4DED" w:rsidRDefault="00DF4DED" w:rsidP="00DF4DED">
      <w:pPr>
        <w:spacing w:after="0" w:line="360" w:lineRule="auto"/>
        <w:ind w:firstLine="709"/>
        <w:jc w:val="center"/>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Аналіз виробничого потенціалу ТОВ «АК «ДК-Центр» за</w:t>
      </w:r>
    </w:p>
    <w:p w:rsidR="00DF4DED" w:rsidRPr="00DF4DED" w:rsidRDefault="00DF4DED" w:rsidP="00DF4DED">
      <w:pPr>
        <w:spacing w:after="0" w:line="360" w:lineRule="auto"/>
        <w:ind w:firstLine="709"/>
        <w:jc w:val="center"/>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2015-2018 рр.</w:t>
      </w:r>
    </w:p>
    <w:tbl>
      <w:tblPr>
        <w:tblW w:w="0" w:type="auto"/>
        <w:tblInd w:w="250" w:type="dxa"/>
        <w:tblLayout w:type="fixed"/>
        <w:tblLook w:val="04A0" w:firstRow="1" w:lastRow="0" w:firstColumn="1" w:lastColumn="0" w:noHBand="0" w:noVBand="1"/>
      </w:tblPr>
      <w:tblGrid>
        <w:gridCol w:w="731"/>
        <w:gridCol w:w="2339"/>
        <w:gridCol w:w="929"/>
        <w:gridCol w:w="930"/>
        <w:gridCol w:w="930"/>
        <w:gridCol w:w="945"/>
        <w:gridCol w:w="914"/>
        <w:gridCol w:w="930"/>
        <w:gridCol w:w="930"/>
      </w:tblGrid>
      <w:tr w:rsidR="00DF4DED" w:rsidRPr="00DF4DED" w:rsidTr="00004660">
        <w:tc>
          <w:tcPr>
            <w:tcW w:w="731" w:type="dxa"/>
            <w:tcBorders>
              <w:top w:val="single" w:sz="4" w:space="0" w:color="auto"/>
              <w:left w:val="single" w:sz="4" w:space="0" w:color="auto"/>
              <w:bottom w:val="nil"/>
              <w:right w:val="single" w:sz="6" w:space="0" w:color="000000"/>
            </w:tcBorders>
            <w:shd w:val="pct12" w:color="auto" w:fill="auto"/>
            <w:hideMark/>
          </w:tcPr>
          <w:p w:rsidR="00DF4DED" w:rsidRPr="00DF4DED" w:rsidRDefault="00DF4DED" w:rsidP="00004660">
            <w:pPr>
              <w:spacing w:after="0" w:line="240" w:lineRule="auto"/>
              <w:jc w:val="center"/>
              <w:rPr>
                <w:rFonts w:ascii="Times New Roman" w:hAnsi="Times New Roman" w:cs="Times New Roman"/>
                <w:b/>
                <w:bCs/>
                <w:sz w:val="24"/>
                <w:szCs w:val="24"/>
                <w:lang w:val="uk-UA" w:eastAsia="uk-UA"/>
              </w:rPr>
            </w:pPr>
            <w:r w:rsidRPr="00DF4DED">
              <w:rPr>
                <w:rFonts w:ascii="Times New Roman" w:hAnsi="Times New Roman" w:cs="Times New Roman"/>
                <w:b/>
                <w:bCs/>
                <w:sz w:val="24"/>
                <w:szCs w:val="24"/>
                <w:lang w:val="uk-UA"/>
              </w:rPr>
              <w:t>№п/п</w:t>
            </w:r>
          </w:p>
        </w:tc>
        <w:tc>
          <w:tcPr>
            <w:tcW w:w="2339" w:type="dxa"/>
            <w:vMerge w:val="restart"/>
            <w:tcBorders>
              <w:top w:val="single" w:sz="4" w:space="0" w:color="auto"/>
              <w:left w:val="single" w:sz="6" w:space="0" w:color="000000"/>
              <w:right w:val="single" w:sz="6" w:space="0" w:color="000000"/>
            </w:tcBorders>
            <w:shd w:val="pct12" w:color="auto" w:fill="auto"/>
            <w:vAlign w:val="center"/>
            <w:hideMark/>
          </w:tcPr>
          <w:p w:rsidR="00DF4DED" w:rsidRPr="00DF4DED" w:rsidRDefault="00DF4DED" w:rsidP="00004660">
            <w:pPr>
              <w:spacing w:after="0" w:line="240" w:lineRule="auto"/>
              <w:jc w:val="center"/>
              <w:rPr>
                <w:rFonts w:ascii="Times New Roman" w:hAnsi="Times New Roman" w:cs="Times New Roman"/>
                <w:b/>
                <w:bCs/>
                <w:sz w:val="24"/>
                <w:szCs w:val="24"/>
                <w:lang w:val="uk-UA" w:eastAsia="uk-UA"/>
              </w:rPr>
            </w:pPr>
            <w:r w:rsidRPr="00DF4DED">
              <w:rPr>
                <w:rFonts w:ascii="Times New Roman" w:hAnsi="Times New Roman" w:cs="Times New Roman"/>
                <w:b/>
                <w:bCs/>
                <w:sz w:val="24"/>
                <w:szCs w:val="24"/>
                <w:lang w:val="uk-UA"/>
              </w:rPr>
              <w:t>Показник</w:t>
            </w:r>
          </w:p>
        </w:tc>
        <w:tc>
          <w:tcPr>
            <w:tcW w:w="3734" w:type="dxa"/>
            <w:gridSpan w:val="4"/>
            <w:tcBorders>
              <w:top w:val="single" w:sz="4" w:space="0" w:color="auto"/>
              <w:left w:val="single" w:sz="6" w:space="0" w:color="000000"/>
              <w:bottom w:val="nil"/>
              <w:right w:val="single" w:sz="6" w:space="0" w:color="000000"/>
            </w:tcBorders>
            <w:shd w:val="pct12" w:color="auto" w:fill="auto"/>
            <w:hideMark/>
          </w:tcPr>
          <w:p w:rsidR="00DF4DED" w:rsidRPr="00DF4DED" w:rsidRDefault="00DF4DED" w:rsidP="00004660">
            <w:pPr>
              <w:spacing w:after="0" w:line="240" w:lineRule="auto"/>
              <w:jc w:val="center"/>
              <w:rPr>
                <w:rFonts w:ascii="Times New Roman" w:hAnsi="Times New Roman" w:cs="Times New Roman"/>
                <w:b/>
                <w:bCs/>
                <w:sz w:val="24"/>
                <w:szCs w:val="24"/>
                <w:lang w:val="uk-UA" w:eastAsia="uk-UA"/>
              </w:rPr>
            </w:pPr>
            <w:r w:rsidRPr="00DF4DED">
              <w:rPr>
                <w:rFonts w:ascii="Times New Roman" w:hAnsi="Times New Roman" w:cs="Times New Roman"/>
                <w:b/>
                <w:bCs/>
                <w:sz w:val="24"/>
                <w:szCs w:val="24"/>
                <w:lang w:val="uk-UA"/>
              </w:rPr>
              <w:t xml:space="preserve">Значення </w:t>
            </w:r>
          </w:p>
        </w:tc>
        <w:tc>
          <w:tcPr>
            <w:tcW w:w="2774" w:type="dxa"/>
            <w:gridSpan w:val="3"/>
            <w:tcBorders>
              <w:top w:val="single" w:sz="4" w:space="0" w:color="auto"/>
              <w:left w:val="single" w:sz="6" w:space="0" w:color="000000"/>
              <w:bottom w:val="single" w:sz="6" w:space="0" w:color="000000"/>
              <w:right w:val="single" w:sz="4" w:space="0" w:color="auto"/>
            </w:tcBorders>
            <w:shd w:val="pct12" w:color="auto" w:fill="auto"/>
            <w:hideMark/>
          </w:tcPr>
          <w:p w:rsidR="00DF4DED" w:rsidRPr="00DF4DED" w:rsidRDefault="00DF4DED" w:rsidP="00004660">
            <w:pPr>
              <w:spacing w:after="0" w:line="240" w:lineRule="auto"/>
              <w:jc w:val="center"/>
              <w:rPr>
                <w:rFonts w:ascii="Times New Roman" w:hAnsi="Times New Roman" w:cs="Times New Roman"/>
                <w:b/>
                <w:bCs/>
                <w:sz w:val="24"/>
                <w:szCs w:val="24"/>
                <w:lang w:val="uk-UA"/>
              </w:rPr>
            </w:pPr>
            <w:r w:rsidRPr="00DF4DED">
              <w:rPr>
                <w:rFonts w:ascii="Times New Roman" w:hAnsi="Times New Roman" w:cs="Times New Roman"/>
                <w:b/>
                <w:bCs/>
                <w:sz w:val="24"/>
                <w:szCs w:val="24"/>
                <w:lang w:val="uk-UA"/>
              </w:rPr>
              <w:t>Відхилення 2018 р. (+/-) від попереднього періоду</w:t>
            </w:r>
          </w:p>
        </w:tc>
      </w:tr>
      <w:tr w:rsidR="00DF4DED" w:rsidRPr="00DF4DED" w:rsidTr="00004660">
        <w:tc>
          <w:tcPr>
            <w:tcW w:w="731" w:type="dxa"/>
            <w:tcBorders>
              <w:top w:val="nil"/>
              <w:left w:val="single" w:sz="4" w:space="0" w:color="auto"/>
              <w:bottom w:val="nil"/>
              <w:right w:val="single" w:sz="6" w:space="0" w:color="000000"/>
            </w:tcBorders>
            <w:shd w:val="pct12" w:color="auto" w:fill="auto"/>
          </w:tcPr>
          <w:p w:rsidR="00DF4DED" w:rsidRPr="00DF4DED" w:rsidRDefault="00DF4DED" w:rsidP="00004660">
            <w:pPr>
              <w:spacing w:after="0" w:line="240" w:lineRule="auto"/>
              <w:jc w:val="center"/>
              <w:rPr>
                <w:rFonts w:ascii="Times New Roman" w:hAnsi="Times New Roman" w:cs="Times New Roman"/>
                <w:b/>
                <w:bCs/>
                <w:sz w:val="24"/>
                <w:szCs w:val="24"/>
                <w:lang w:val="uk-UA" w:eastAsia="uk-UA"/>
              </w:rPr>
            </w:pPr>
          </w:p>
        </w:tc>
        <w:tc>
          <w:tcPr>
            <w:tcW w:w="2339" w:type="dxa"/>
            <w:vMerge/>
            <w:tcBorders>
              <w:left w:val="single" w:sz="6" w:space="0" w:color="000000"/>
              <w:bottom w:val="nil"/>
              <w:right w:val="single" w:sz="6" w:space="0" w:color="000000"/>
            </w:tcBorders>
            <w:shd w:val="pct12" w:color="auto" w:fill="auto"/>
          </w:tcPr>
          <w:p w:rsidR="00DF4DED" w:rsidRPr="00DF4DED" w:rsidRDefault="00DF4DED" w:rsidP="00004660">
            <w:pPr>
              <w:spacing w:after="0" w:line="240" w:lineRule="auto"/>
              <w:jc w:val="center"/>
              <w:rPr>
                <w:rFonts w:ascii="Times New Roman" w:hAnsi="Times New Roman" w:cs="Times New Roman"/>
                <w:b/>
                <w:bCs/>
                <w:sz w:val="24"/>
                <w:szCs w:val="24"/>
                <w:lang w:val="uk-UA" w:eastAsia="uk-UA"/>
              </w:rPr>
            </w:pPr>
          </w:p>
        </w:tc>
        <w:tc>
          <w:tcPr>
            <w:tcW w:w="929" w:type="dxa"/>
            <w:tcBorders>
              <w:top w:val="single" w:sz="6" w:space="0" w:color="000000"/>
              <w:left w:val="single" w:sz="6" w:space="0" w:color="000000"/>
              <w:bottom w:val="nil"/>
              <w:right w:val="single" w:sz="6" w:space="0" w:color="000000"/>
            </w:tcBorders>
            <w:shd w:val="pct12" w:color="auto" w:fill="auto"/>
            <w:hideMark/>
          </w:tcPr>
          <w:p w:rsidR="00DF4DED" w:rsidRPr="00DF4DED" w:rsidRDefault="00DF4DED" w:rsidP="00004660">
            <w:pPr>
              <w:spacing w:after="0" w:line="240" w:lineRule="auto"/>
              <w:jc w:val="center"/>
              <w:rPr>
                <w:rFonts w:ascii="Times New Roman" w:hAnsi="Times New Roman" w:cs="Times New Roman"/>
                <w:b/>
                <w:bCs/>
                <w:sz w:val="24"/>
                <w:szCs w:val="24"/>
                <w:lang w:val="uk-UA" w:eastAsia="uk-UA"/>
              </w:rPr>
            </w:pPr>
            <w:r w:rsidRPr="00DF4DED">
              <w:rPr>
                <w:rFonts w:ascii="Times New Roman" w:hAnsi="Times New Roman" w:cs="Times New Roman"/>
                <w:b/>
                <w:bCs/>
                <w:sz w:val="24"/>
                <w:szCs w:val="24"/>
                <w:lang w:val="uk-UA"/>
              </w:rPr>
              <w:t>2015</w:t>
            </w:r>
          </w:p>
        </w:tc>
        <w:tc>
          <w:tcPr>
            <w:tcW w:w="930" w:type="dxa"/>
            <w:tcBorders>
              <w:top w:val="single" w:sz="6" w:space="0" w:color="000000"/>
              <w:left w:val="single" w:sz="6" w:space="0" w:color="000000"/>
              <w:bottom w:val="nil"/>
              <w:right w:val="single" w:sz="6" w:space="0" w:color="000000"/>
            </w:tcBorders>
            <w:shd w:val="pct12" w:color="auto" w:fill="auto"/>
            <w:hideMark/>
          </w:tcPr>
          <w:p w:rsidR="00DF4DED" w:rsidRPr="00DF4DED" w:rsidRDefault="00DF4DED" w:rsidP="00004660">
            <w:pPr>
              <w:spacing w:after="0" w:line="240" w:lineRule="auto"/>
              <w:jc w:val="center"/>
              <w:rPr>
                <w:rFonts w:ascii="Times New Roman" w:hAnsi="Times New Roman" w:cs="Times New Roman"/>
                <w:b/>
                <w:bCs/>
                <w:sz w:val="24"/>
                <w:szCs w:val="24"/>
                <w:lang w:val="uk-UA" w:eastAsia="uk-UA"/>
              </w:rPr>
            </w:pPr>
            <w:r w:rsidRPr="00DF4DED">
              <w:rPr>
                <w:rFonts w:ascii="Times New Roman" w:hAnsi="Times New Roman" w:cs="Times New Roman"/>
                <w:b/>
                <w:bCs/>
                <w:sz w:val="24"/>
                <w:szCs w:val="24"/>
                <w:lang w:val="uk-UA"/>
              </w:rPr>
              <w:t>2016</w:t>
            </w:r>
          </w:p>
        </w:tc>
        <w:tc>
          <w:tcPr>
            <w:tcW w:w="930" w:type="dxa"/>
            <w:tcBorders>
              <w:top w:val="single" w:sz="6" w:space="0" w:color="000000"/>
              <w:left w:val="single" w:sz="6" w:space="0" w:color="000000"/>
              <w:bottom w:val="nil"/>
              <w:right w:val="single" w:sz="6" w:space="0" w:color="000000"/>
            </w:tcBorders>
            <w:shd w:val="pct12" w:color="auto" w:fill="auto"/>
            <w:hideMark/>
          </w:tcPr>
          <w:p w:rsidR="00DF4DED" w:rsidRPr="00DF4DED" w:rsidRDefault="00DF4DED" w:rsidP="00004660">
            <w:pPr>
              <w:spacing w:after="0" w:line="240" w:lineRule="auto"/>
              <w:jc w:val="center"/>
              <w:rPr>
                <w:rFonts w:ascii="Times New Roman" w:hAnsi="Times New Roman" w:cs="Times New Roman"/>
                <w:b/>
                <w:bCs/>
                <w:sz w:val="24"/>
                <w:szCs w:val="24"/>
                <w:lang w:val="uk-UA" w:eastAsia="uk-UA"/>
              </w:rPr>
            </w:pPr>
            <w:r w:rsidRPr="00DF4DED">
              <w:rPr>
                <w:rFonts w:ascii="Times New Roman" w:hAnsi="Times New Roman" w:cs="Times New Roman"/>
                <w:b/>
                <w:bCs/>
                <w:sz w:val="24"/>
                <w:szCs w:val="24"/>
                <w:lang w:val="uk-UA"/>
              </w:rPr>
              <w:t>2017</w:t>
            </w:r>
          </w:p>
        </w:tc>
        <w:tc>
          <w:tcPr>
            <w:tcW w:w="945" w:type="dxa"/>
            <w:tcBorders>
              <w:top w:val="single" w:sz="6" w:space="0" w:color="000000"/>
              <w:left w:val="single" w:sz="6" w:space="0" w:color="000000"/>
              <w:bottom w:val="nil"/>
              <w:right w:val="single" w:sz="6" w:space="0" w:color="000000"/>
            </w:tcBorders>
            <w:shd w:val="pct12" w:color="auto" w:fill="auto"/>
            <w:hideMark/>
          </w:tcPr>
          <w:p w:rsidR="00DF4DED" w:rsidRPr="00DF4DED" w:rsidRDefault="00DF4DED" w:rsidP="00004660">
            <w:pPr>
              <w:spacing w:after="0" w:line="240" w:lineRule="auto"/>
              <w:jc w:val="center"/>
              <w:rPr>
                <w:rFonts w:ascii="Times New Roman" w:hAnsi="Times New Roman" w:cs="Times New Roman"/>
                <w:b/>
                <w:bCs/>
                <w:sz w:val="24"/>
                <w:szCs w:val="24"/>
                <w:lang w:val="uk-UA" w:eastAsia="uk-UA"/>
              </w:rPr>
            </w:pPr>
            <w:r w:rsidRPr="00DF4DED">
              <w:rPr>
                <w:rFonts w:ascii="Times New Roman" w:hAnsi="Times New Roman" w:cs="Times New Roman"/>
                <w:b/>
                <w:bCs/>
                <w:sz w:val="24"/>
                <w:szCs w:val="24"/>
                <w:lang w:val="uk-UA"/>
              </w:rPr>
              <w:t>2018</w:t>
            </w:r>
          </w:p>
        </w:tc>
        <w:tc>
          <w:tcPr>
            <w:tcW w:w="914" w:type="dxa"/>
            <w:tcBorders>
              <w:top w:val="single" w:sz="6" w:space="0" w:color="000000"/>
              <w:left w:val="single" w:sz="6" w:space="0" w:color="000000"/>
              <w:bottom w:val="nil"/>
              <w:right w:val="single" w:sz="6" w:space="0" w:color="000000"/>
            </w:tcBorders>
            <w:shd w:val="pct12" w:color="auto" w:fill="auto"/>
            <w:hideMark/>
          </w:tcPr>
          <w:p w:rsidR="00DF4DED" w:rsidRPr="00DF4DED" w:rsidRDefault="00DF4DED" w:rsidP="00004660">
            <w:pPr>
              <w:spacing w:after="0" w:line="240" w:lineRule="auto"/>
              <w:jc w:val="center"/>
              <w:rPr>
                <w:rFonts w:ascii="Times New Roman" w:hAnsi="Times New Roman" w:cs="Times New Roman"/>
                <w:b/>
                <w:bCs/>
                <w:sz w:val="24"/>
                <w:szCs w:val="24"/>
                <w:lang w:val="uk-UA" w:eastAsia="uk-UA"/>
              </w:rPr>
            </w:pPr>
            <w:r w:rsidRPr="00DF4DED">
              <w:rPr>
                <w:rFonts w:ascii="Times New Roman" w:hAnsi="Times New Roman" w:cs="Times New Roman"/>
                <w:b/>
                <w:bCs/>
                <w:sz w:val="24"/>
                <w:szCs w:val="24"/>
                <w:lang w:val="uk-UA"/>
              </w:rPr>
              <w:t>2015</w:t>
            </w:r>
          </w:p>
        </w:tc>
        <w:tc>
          <w:tcPr>
            <w:tcW w:w="930" w:type="dxa"/>
            <w:tcBorders>
              <w:top w:val="single" w:sz="6" w:space="0" w:color="000000"/>
              <w:left w:val="single" w:sz="6" w:space="0" w:color="000000"/>
              <w:bottom w:val="nil"/>
              <w:right w:val="single" w:sz="6" w:space="0" w:color="000000"/>
            </w:tcBorders>
            <w:shd w:val="pct12" w:color="auto" w:fill="auto"/>
            <w:hideMark/>
          </w:tcPr>
          <w:p w:rsidR="00DF4DED" w:rsidRPr="00DF4DED" w:rsidRDefault="00DF4DED" w:rsidP="00004660">
            <w:pPr>
              <w:spacing w:after="0" w:line="240" w:lineRule="auto"/>
              <w:jc w:val="center"/>
              <w:rPr>
                <w:rFonts w:ascii="Times New Roman" w:hAnsi="Times New Roman" w:cs="Times New Roman"/>
                <w:b/>
                <w:bCs/>
                <w:sz w:val="24"/>
                <w:szCs w:val="24"/>
                <w:lang w:val="uk-UA" w:eastAsia="uk-UA"/>
              </w:rPr>
            </w:pPr>
            <w:r w:rsidRPr="00DF4DED">
              <w:rPr>
                <w:rFonts w:ascii="Times New Roman" w:hAnsi="Times New Roman" w:cs="Times New Roman"/>
                <w:b/>
                <w:bCs/>
                <w:sz w:val="24"/>
                <w:szCs w:val="24"/>
                <w:lang w:val="uk-UA"/>
              </w:rPr>
              <w:t>2016</w:t>
            </w:r>
          </w:p>
        </w:tc>
        <w:tc>
          <w:tcPr>
            <w:tcW w:w="930" w:type="dxa"/>
            <w:tcBorders>
              <w:top w:val="single" w:sz="6" w:space="0" w:color="000000"/>
              <w:left w:val="single" w:sz="6" w:space="0" w:color="000000"/>
              <w:bottom w:val="nil"/>
              <w:right w:val="single" w:sz="4" w:space="0" w:color="auto"/>
            </w:tcBorders>
            <w:shd w:val="pct12" w:color="auto" w:fill="auto"/>
            <w:hideMark/>
          </w:tcPr>
          <w:p w:rsidR="00DF4DED" w:rsidRPr="00DF4DED" w:rsidRDefault="00DF4DED" w:rsidP="00004660">
            <w:pPr>
              <w:spacing w:after="0" w:line="240" w:lineRule="auto"/>
              <w:jc w:val="center"/>
              <w:rPr>
                <w:rFonts w:ascii="Times New Roman" w:hAnsi="Times New Roman" w:cs="Times New Roman"/>
                <w:b/>
                <w:bCs/>
                <w:sz w:val="24"/>
                <w:szCs w:val="24"/>
                <w:lang w:val="uk-UA" w:eastAsia="uk-UA"/>
              </w:rPr>
            </w:pPr>
            <w:r w:rsidRPr="00DF4DED">
              <w:rPr>
                <w:rFonts w:ascii="Times New Roman" w:hAnsi="Times New Roman" w:cs="Times New Roman"/>
                <w:b/>
                <w:bCs/>
                <w:sz w:val="24"/>
                <w:szCs w:val="24"/>
                <w:lang w:val="uk-UA"/>
              </w:rPr>
              <w:t>2017</w:t>
            </w:r>
          </w:p>
        </w:tc>
      </w:tr>
      <w:tr w:rsidR="00DF4DED" w:rsidRPr="00DF4DED" w:rsidTr="00004660">
        <w:tc>
          <w:tcPr>
            <w:tcW w:w="731" w:type="dxa"/>
            <w:tcBorders>
              <w:top w:val="single" w:sz="6" w:space="0" w:color="000000"/>
              <w:left w:val="single" w:sz="4" w:space="0" w:color="auto"/>
              <w:bottom w:val="single" w:sz="6" w:space="0" w:color="000000"/>
              <w:right w:val="single" w:sz="6" w:space="0" w:color="000000"/>
            </w:tcBorders>
            <w:shd w:val="pct12" w:color="auto" w:fill="auto"/>
            <w:hideMark/>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t>1</w:t>
            </w:r>
          </w:p>
        </w:tc>
        <w:tc>
          <w:tcPr>
            <w:tcW w:w="2339" w:type="dxa"/>
            <w:tcBorders>
              <w:top w:val="single" w:sz="6" w:space="0" w:color="000000"/>
              <w:left w:val="single" w:sz="6" w:space="0" w:color="000000"/>
              <w:bottom w:val="single" w:sz="6" w:space="0" w:color="000000"/>
              <w:right w:val="single" w:sz="6" w:space="0" w:color="000000"/>
            </w:tcBorders>
            <w:shd w:val="pct12" w:color="auto" w:fill="auto"/>
            <w:hideMark/>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t>2</w:t>
            </w:r>
          </w:p>
        </w:tc>
        <w:tc>
          <w:tcPr>
            <w:tcW w:w="929" w:type="dxa"/>
            <w:tcBorders>
              <w:top w:val="single" w:sz="6" w:space="0" w:color="000000"/>
              <w:left w:val="single" w:sz="6" w:space="0" w:color="000000"/>
              <w:bottom w:val="single" w:sz="6" w:space="0" w:color="000000"/>
              <w:right w:val="single" w:sz="6" w:space="0" w:color="000000"/>
            </w:tcBorders>
            <w:shd w:val="pct12" w:color="auto" w:fill="auto"/>
            <w:hideMark/>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t>3</w:t>
            </w:r>
          </w:p>
        </w:tc>
        <w:tc>
          <w:tcPr>
            <w:tcW w:w="930" w:type="dxa"/>
            <w:tcBorders>
              <w:top w:val="single" w:sz="6" w:space="0" w:color="000000"/>
              <w:left w:val="single" w:sz="6" w:space="0" w:color="000000"/>
              <w:bottom w:val="single" w:sz="6" w:space="0" w:color="000000"/>
              <w:right w:val="single" w:sz="6" w:space="0" w:color="000000"/>
            </w:tcBorders>
            <w:shd w:val="pct12" w:color="auto" w:fill="auto"/>
            <w:hideMark/>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t>4</w:t>
            </w:r>
          </w:p>
        </w:tc>
        <w:tc>
          <w:tcPr>
            <w:tcW w:w="930" w:type="dxa"/>
            <w:tcBorders>
              <w:top w:val="single" w:sz="6" w:space="0" w:color="000000"/>
              <w:left w:val="single" w:sz="6" w:space="0" w:color="000000"/>
              <w:bottom w:val="single" w:sz="6" w:space="0" w:color="000000"/>
              <w:right w:val="single" w:sz="6" w:space="0" w:color="000000"/>
            </w:tcBorders>
            <w:shd w:val="pct12" w:color="auto" w:fill="auto"/>
            <w:hideMark/>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t>5</w:t>
            </w:r>
          </w:p>
        </w:tc>
        <w:tc>
          <w:tcPr>
            <w:tcW w:w="945" w:type="dxa"/>
            <w:tcBorders>
              <w:top w:val="single" w:sz="6" w:space="0" w:color="000000"/>
              <w:left w:val="single" w:sz="6" w:space="0" w:color="000000"/>
              <w:bottom w:val="single" w:sz="6" w:space="0" w:color="000000"/>
              <w:right w:val="single" w:sz="6" w:space="0" w:color="000000"/>
            </w:tcBorders>
            <w:shd w:val="pct12" w:color="auto" w:fill="auto"/>
            <w:hideMark/>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t>6</w:t>
            </w:r>
          </w:p>
        </w:tc>
        <w:tc>
          <w:tcPr>
            <w:tcW w:w="914" w:type="dxa"/>
            <w:tcBorders>
              <w:top w:val="single" w:sz="6" w:space="0" w:color="000000"/>
              <w:left w:val="single" w:sz="6" w:space="0" w:color="000000"/>
              <w:bottom w:val="single" w:sz="6" w:space="0" w:color="000000"/>
              <w:right w:val="single" w:sz="6" w:space="0" w:color="000000"/>
            </w:tcBorders>
            <w:shd w:val="pct12" w:color="auto" w:fill="auto"/>
            <w:hideMark/>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t>7</w:t>
            </w:r>
          </w:p>
        </w:tc>
        <w:tc>
          <w:tcPr>
            <w:tcW w:w="930" w:type="dxa"/>
            <w:tcBorders>
              <w:top w:val="single" w:sz="6" w:space="0" w:color="000000"/>
              <w:left w:val="single" w:sz="6" w:space="0" w:color="000000"/>
              <w:bottom w:val="single" w:sz="6" w:space="0" w:color="000000"/>
              <w:right w:val="single" w:sz="6" w:space="0" w:color="000000"/>
            </w:tcBorders>
            <w:shd w:val="pct12" w:color="auto" w:fill="auto"/>
            <w:hideMark/>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t>8</w:t>
            </w:r>
          </w:p>
        </w:tc>
        <w:tc>
          <w:tcPr>
            <w:tcW w:w="930" w:type="dxa"/>
            <w:tcBorders>
              <w:top w:val="single" w:sz="6" w:space="0" w:color="000000"/>
              <w:left w:val="single" w:sz="6" w:space="0" w:color="000000"/>
              <w:bottom w:val="single" w:sz="6" w:space="0" w:color="000000"/>
              <w:right w:val="single" w:sz="4" w:space="0" w:color="auto"/>
            </w:tcBorders>
            <w:shd w:val="pct12" w:color="auto" w:fill="auto"/>
            <w:hideMark/>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t>9</w:t>
            </w:r>
          </w:p>
        </w:tc>
      </w:tr>
      <w:tr w:rsidR="00DF4DED" w:rsidRPr="00DF4DED" w:rsidTr="00004660">
        <w:trPr>
          <w:trHeight w:val="888"/>
        </w:trPr>
        <w:tc>
          <w:tcPr>
            <w:tcW w:w="731" w:type="dxa"/>
            <w:tcBorders>
              <w:top w:val="nil"/>
              <w:left w:val="single" w:sz="4" w:space="0" w:color="auto"/>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bCs/>
                <w:sz w:val="24"/>
                <w:szCs w:val="24"/>
                <w:lang w:val="uk-UA" w:eastAsia="uk-UA"/>
              </w:rPr>
            </w:pPr>
            <w:r w:rsidRPr="00DF4DED">
              <w:rPr>
                <w:rFonts w:ascii="Times New Roman" w:hAnsi="Times New Roman" w:cs="Times New Roman"/>
                <w:bCs/>
                <w:sz w:val="24"/>
                <w:szCs w:val="24"/>
                <w:lang w:val="uk-UA" w:eastAsia="uk-UA"/>
              </w:rPr>
              <w:t>1</w:t>
            </w:r>
          </w:p>
        </w:tc>
        <w:tc>
          <w:tcPr>
            <w:tcW w:w="2339" w:type="dxa"/>
            <w:tcBorders>
              <w:top w:val="nil"/>
              <w:left w:val="single" w:sz="6" w:space="0" w:color="000000"/>
              <w:bottom w:val="single" w:sz="6" w:space="0" w:color="000000"/>
              <w:right w:val="single" w:sz="6" w:space="0" w:color="000000"/>
            </w:tcBorders>
          </w:tcPr>
          <w:p w:rsidR="00DF4DED" w:rsidRPr="00DF4DED" w:rsidRDefault="00DF4DED" w:rsidP="00004660">
            <w:pPr>
              <w:spacing w:after="0" w:line="240" w:lineRule="auto"/>
              <w:jc w:val="both"/>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Балансова вартість основних засобів, всього, тис. грн.</w:t>
            </w:r>
          </w:p>
        </w:tc>
        <w:tc>
          <w:tcPr>
            <w:tcW w:w="929" w:type="dxa"/>
            <w:tcBorders>
              <w:top w:val="nil"/>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bCs/>
                <w:sz w:val="24"/>
                <w:szCs w:val="24"/>
                <w:lang w:val="uk-UA" w:eastAsia="uk-UA"/>
              </w:rPr>
            </w:pPr>
            <w:r w:rsidRPr="00DF4DED">
              <w:rPr>
                <w:rFonts w:ascii="Times New Roman" w:hAnsi="Times New Roman" w:cs="Times New Roman"/>
                <w:bCs/>
                <w:sz w:val="24"/>
                <w:szCs w:val="24"/>
                <w:lang w:val="uk-UA" w:eastAsia="uk-UA"/>
              </w:rPr>
              <w:t>145,0</w:t>
            </w:r>
          </w:p>
        </w:tc>
        <w:tc>
          <w:tcPr>
            <w:tcW w:w="930" w:type="dxa"/>
            <w:tcBorders>
              <w:top w:val="nil"/>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bCs/>
                <w:sz w:val="24"/>
                <w:szCs w:val="24"/>
                <w:lang w:val="uk-UA" w:eastAsia="uk-UA"/>
              </w:rPr>
            </w:pPr>
            <w:r w:rsidRPr="00DF4DED">
              <w:rPr>
                <w:rFonts w:ascii="Times New Roman" w:hAnsi="Times New Roman" w:cs="Times New Roman"/>
                <w:bCs/>
                <w:sz w:val="24"/>
                <w:szCs w:val="24"/>
                <w:lang w:val="uk-UA" w:eastAsia="uk-UA"/>
              </w:rPr>
              <w:t>147,4</w:t>
            </w:r>
          </w:p>
        </w:tc>
        <w:tc>
          <w:tcPr>
            <w:tcW w:w="930" w:type="dxa"/>
            <w:tcBorders>
              <w:top w:val="nil"/>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bCs/>
                <w:sz w:val="24"/>
                <w:szCs w:val="24"/>
                <w:lang w:val="uk-UA" w:eastAsia="uk-UA"/>
              </w:rPr>
            </w:pPr>
            <w:r w:rsidRPr="00DF4DED">
              <w:rPr>
                <w:rFonts w:ascii="Times New Roman" w:hAnsi="Times New Roman" w:cs="Times New Roman"/>
                <w:bCs/>
                <w:sz w:val="24"/>
                <w:szCs w:val="24"/>
                <w:lang w:val="uk-UA" w:eastAsia="uk-UA"/>
              </w:rPr>
              <w:t>69,9</w:t>
            </w:r>
          </w:p>
        </w:tc>
        <w:tc>
          <w:tcPr>
            <w:tcW w:w="945" w:type="dxa"/>
            <w:tcBorders>
              <w:top w:val="nil"/>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bCs/>
                <w:sz w:val="24"/>
                <w:szCs w:val="24"/>
                <w:lang w:val="uk-UA" w:eastAsia="uk-UA"/>
              </w:rPr>
            </w:pPr>
            <w:r w:rsidRPr="00DF4DED">
              <w:rPr>
                <w:rFonts w:ascii="Times New Roman" w:hAnsi="Times New Roman" w:cs="Times New Roman"/>
                <w:bCs/>
                <w:sz w:val="24"/>
                <w:szCs w:val="24"/>
                <w:lang w:val="uk-UA" w:eastAsia="uk-UA"/>
              </w:rPr>
              <w:t>84,6</w:t>
            </w:r>
          </w:p>
        </w:tc>
        <w:tc>
          <w:tcPr>
            <w:tcW w:w="914" w:type="dxa"/>
            <w:tcBorders>
              <w:top w:val="nil"/>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bCs/>
                <w:sz w:val="24"/>
                <w:szCs w:val="24"/>
                <w:lang w:val="uk-UA" w:eastAsia="uk-UA"/>
              </w:rPr>
            </w:pPr>
            <w:r w:rsidRPr="00DF4DED">
              <w:rPr>
                <w:rFonts w:ascii="Times New Roman" w:hAnsi="Times New Roman" w:cs="Times New Roman"/>
                <w:bCs/>
                <w:sz w:val="24"/>
                <w:szCs w:val="24"/>
                <w:lang w:val="uk-UA" w:eastAsia="uk-UA"/>
              </w:rPr>
              <w:t>-60,4</w:t>
            </w:r>
          </w:p>
        </w:tc>
        <w:tc>
          <w:tcPr>
            <w:tcW w:w="930" w:type="dxa"/>
            <w:tcBorders>
              <w:top w:val="nil"/>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bCs/>
                <w:sz w:val="24"/>
                <w:szCs w:val="24"/>
                <w:lang w:val="uk-UA" w:eastAsia="uk-UA"/>
              </w:rPr>
            </w:pPr>
            <w:r w:rsidRPr="00DF4DED">
              <w:rPr>
                <w:rFonts w:ascii="Times New Roman" w:hAnsi="Times New Roman" w:cs="Times New Roman"/>
                <w:bCs/>
                <w:sz w:val="24"/>
                <w:szCs w:val="24"/>
                <w:lang w:val="uk-UA" w:eastAsia="uk-UA"/>
              </w:rPr>
              <w:t>-62,8</w:t>
            </w:r>
          </w:p>
        </w:tc>
        <w:tc>
          <w:tcPr>
            <w:tcW w:w="930" w:type="dxa"/>
            <w:tcBorders>
              <w:top w:val="nil"/>
              <w:left w:val="single" w:sz="6" w:space="0" w:color="000000"/>
              <w:bottom w:val="single" w:sz="6" w:space="0" w:color="000000"/>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Cs/>
                <w:sz w:val="24"/>
                <w:szCs w:val="24"/>
                <w:lang w:val="uk-UA" w:eastAsia="uk-UA"/>
              </w:rPr>
            </w:pPr>
            <w:r w:rsidRPr="00DF4DED">
              <w:rPr>
                <w:rFonts w:ascii="Times New Roman" w:hAnsi="Times New Roman" w:cs="Times New Roman"/>
                <w:bCs/>
                <w:sz w:val="24"/>
                <w:szCs w:val="24"/>
                <w:lang w:val="uk-UA" w:eastAsia="uk-UA"/>
              </w:rPr>
              <w:t>14,7</w:t>
            </w:r>
          </w:p>
        </w:tc>
      </w:tr>
      <w:tr w:rsidR="00DF4DED" w:rsidRPr="00DF4DED" w:rsidTr="00004660">
        <w:tc>
          <w:tcPr>
            <w:tcW w:w="731" w:type="dxa"/>
            <w:tcBorders>
              <w:top w:val="single" w:sz="6" w:space="0" w:color="000000"/>
              <w:left w:val="single" w:sz="4" w:space="0" w:color="auto"/>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2</w:t>
            </w:r>
          </w:p>
        </w:tc>
        <w:tc>
          <w:tcPr>
            <w:tcW w:w="2339" w:type="dxa"/>
            <w:tcBorders>
              <w:top w:val="single" w:sz="6" w:space="0" w:color="000000"/>
              <w:left w:val="single" w:sz="6" w:space="0" w:color="000000"/>
              <w:bottom w:val="single" w:sz="6" w:space="0" w:color="000000"/>
              <w:right w:val="single" w:sz="6" w:space="0" w:color="000000"/>
            </w:tcBorders>
          </w:tcPr>
          <w:p w:rsidR="00DF4DED" w:rsidRPr="00DF4DED" w:rsidRDefault="00DF4DED" w:rsidP="00004660">
            <w:pPr>
              <w:spacing w:after="0" w:line="240" w:lineRule="auto"/>
              <w:jc w:val="both"/>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Знос основних засобів:</w:t>
            </w:r>
          </w:p>
        </w:tc>
        <w:tc>
          <w:tcPr>
            <w:tcW w:w="929" w:type="dxa"/>
            <w:tcBorders>
              <w:top w:val="single" w:sz="6" w:space="0" w:color="000000"/>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p>
        </w:tc>
        <w:tc>
          <w:tcPr>
            <w:tcW w:w="930" w:type="dxa"/>
            <w:tcBorders>
              <w:top w:val="single" w:sz="6" w:space="0" w:color="000000"/>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p>
        </w:tc>
        <w:tc>
          <w:tcPr>
            <w:tcW w:w="930" w:type="dxa"/>
            <w:tcBorders>
              <w:top w:val="single" w:sz="6" w:space="0" w:color="000000"/>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p>
        </w:tc>
        <w:tc>
          <w:tcPr>
            <w:tcW w:w="945" w:type="dxa"/>
            <w:tcBorders>
              <w:top w:val="single" w:sz="6" w:space="0" w:color="000000"/>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p>
        </w:tc>
        <w:tc>
          <w:tcPr>
            <w:tcW w:w="914" w:type="dxa"/>
            <w:tcBorders>
              <w:top w:val="single" w:sz="6" w:space="0" w:color="000000"/>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p>
        </w:tc>
        <w:tc>
          <w:tcPr>
            <w:tcW w:w="930" w:type="dxa"/>
            <w:tcBorders>
              <w:top w:val="single" w:sz="6" w:space="0" w:color="000000"/>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p>
        </w:tc>
        <w:tc>
          <w:tcPr>
            <w:tcW w:w="930" w:type="dxa"/>
            <w:tcBorders>
              <w:top w:val="single" w:sz="6" w:space="0" w:color="000000"/>
              <w:left w:val="single" w:sz="6" w:space="0" w:color="000000"/>
              <w:bottom w:val="single" w:sz="6" w:space="0" w:color="000000"/>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p>
        </w:tc>
      </w:tr>
      <w:tr w:rsidR="00DF4DED" w:rsidRPr="00DF4DED" w:rsidTr="00004660">
        <w:tc>
          <w:tcPr>
            <w:tcW w:w="731" w:type="dxa"/>
            <w:tcBorders>
              <w:top w:val="single" w:sz="6" w:space="0" w:color="000000"/>
              <w:left w:val="single" w:sz="4" w:space="0" w:color="auto"/>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2.1</w:t>
            </w:r>
          </w:p>
        </w:tc>
        <w:tc>
          <w:tcPr>
            <w:tcW w:w="2339" w:type="dxa"/>
            <w:tcBorders>
              <w:top w:val="single" w:sz="6" w:space="0" w:color="000000"/>
              <w:left w:val="single" w:sz="6" w:space="0" w:color="000000"/>
              <w:bottom w:val="single" w:sz="6" w:space="0" w:color="000000"/>
              <w:right w:val="single" w:sz="6" w:space="0" w:color="000000"/>
            </w:tcBorders>
          </w:tcPr>
          <w:p w:rsidR="00DF4DED" w:rsidRPr="00DF4DED" w:rsidRDefault="00DF4DED" w:rsidP="00004660">
            <w:pPr>
              <w:spacing w:after="0" w:line="240" w:lineRule="auto"/>
              <w:jc w:val="both"/>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тис. грн</w:t>
            </w:r>
          </w:p>
        </w:tc>
        <w:tc>
          <w:tcPr>
            <w:tcW w:w="929" w:type="dxa"/>
            <w:tcBorders>
              <w:top w:val="single" w:sz="6" w:space="0" w:color="000000"/>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144,5</w:t>
            </w:r>
          </w:p>
        </w:tc>
        <w:tc>
          <w:tcPr>
            <w:tcW w:w="930" w:type="dxa"/>
            <w:tcBorders>
              <w:top w:val="single" w:sz="6" w:space="0" w:color="000000"/>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147,4</w:t>
            </w:r>
          </w:p>
        </w:tc>
        <w:tc>
          <w:tcPr>
            <w:tcW w:w="930" w:type="dxa"/>
            <w:tcBorders>
              <w:top w:val="single" w:sz="6" w:space="0" w:color="000000"/>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69,9</w:t>
            </w:r>
          </w:p>
        </w:tc>
        <w:tc>
          <w:tcPr>
            <w:tcW w:w="945" w:type="dxa"/>
            <w:tcBorders>
              <w:top w:val="single" w:sz="6" w:space="0" w:color="000000"/>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75,9</w:t>
            </w:r>
          </w:p>
        </w:tc>
        <w:tc>
          <w:tcPr>
            <w:tcW w:w="914" w:type="dxa"/>
            <w:tcBorders>
              <w:top w:val="single" w:sz="6" w:space="0" w:color="000000"/>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-68,6</w:t>
            </w:r>
          </w:p>
        </w:tc>
        <w:tc>
          <w:tcPr>
            <w:tcW w:w="930" w:type="dxa"/>
            <w:tcBorders>
              <w:top w:val="single" w:sz="6" w:space="0" w:color="000000"/>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-71,5</w:t>
            </w:r>
          </w:p>
        </w:tc>
        <w:tc>
          <w:tcPr>
            <w:tcW w:w="930" w:type="dxa"/>
            <w:tcBorders>
              <w:top w:val="single" w:sz="6" w:space="0" w:color="000000"/>
              <w:left w:val="single" w:sz="6" w:space="0" w:color="000000"/>
              <w:bottom w:val="single" w:sz="6" w:space="0" w:color="000000"/>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6</w:t>
            </w:r>
          </w:p>
        </w:tc>
      </w:tr>
      <w:tr w:rsidR="00DF4DED" w:rsidRPr="00DF4DED" w:rsidTr="00004660">
        <w:tc>
          <w:tcPr>
            <w:tcW w:w="731" w:type="dxa"/>
            <w:tcBorders>
              <w:top w:val="single" w:sz="6" w:space="0" w:color="000000"/>
              <w:left w:val="single" w:sz="4" w:space="0" w:color="auto"/>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2.2</w:t>
            </w:r>
          </w:p>
        </w:tc>
        <w:tc>
          <w:tcPr>
            <w:tcW w:w="2339" w:type="dxa"/>
            <w:tcBorders>
              <w:top w:val="single" w:sz="6" w:space="0" w:color="000000"/>
              <w:left w:val="single" w:sz="6" w:space="0" w:color="000000"/>
              <w:bottom w:val="single" w:sz="6" w:space="0" w:color="000000"/>
              <w:right w:val="single" w:sz="6" w:space="0" w:color="000000"/>
            </w:tcBorders>
          </w:tcPr>
          <w:p w:rsidR="00DF4DED" w:rsidRPr="00DF4DED" w:rsidRDefault="00DF4DED" w:rsidP="00004660">
            <w:pPr>
              <w:spacing w:after="0" w:line="240" w:lineRule="auto"/>
              <w:jc w:val="both"/>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 зносу</w:t>
            </w:r>
          </w:p>
        </w:tc>
        <w:tc>
          <w:tcPr>
            <w:tcW w:w="929" w:type="dxa"/>
            <w:tcBorders>
              <w:top w:val="single" w:sz="6" w:space="0" w:color="000000"/>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99</w:t>
            </w:r>
          </w:p>
        </w:tc>
        <w:tc>
          <w:tcPr>
            <w:tcW w:w="930" w:type="dxa"/>
            <w:tcBorders>
              <w:top w:val="single" w:sz="6" w:space="0" w:color="000000"/>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100</w:t>
            </w:r>
          </w:p>
        </w:tc>
        <w:tc>
          <w:tcPr>
            <w:tcW w:w="930" w:type="dxa"/>
            <w:tcBorders>
              <w:top w:val="single" w:sz="6" w:space="0" w:color="000000"/>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100</w:t>
            </w:r>
          </w:p>
        </w:tc>
        <w:tc>
          <w:tcPr>
            <w:tcW w:w="945" w:type="dxa"/>
            <w:tcBorders>
              <w:top w:val="single" w:sz="6" w:space="0" w:color="000000"/>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90</w:t>
            </w:r>
          </w:p>
        </w:tc>
        <w:tc>
          <w:tcPr>
            <w:tcW w:w="914" w:type="dxa"/>
            <w:tcBorders>
              <w:top w:val="single" w:sz="6" w:space="0" w:color="000000"/>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-9</w:t>
            </w:r>
          </w:p>
        </w:tc>
        <w:tc>
          <w:tcPr>
            <w:tcW w:w="930" w:type="dxa"/>
            <w:tcBorders>
              <w:top w:val="single" w:sz="6" w:space="0" w:color="000000"/>
              <w:left w:val="single" w:sz="6" w:space="0" w:color="000000"/>
              <w:bottom w:val="single" w:sz="6" w:space="0" w:color="000000"/>
              <w:right w:val="single" w:sz="6" w:space="0" w:color="000000"/>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-10</w:t>
            </w:r>
          </w:p>
        </w:tc>
        <w:tc>
          <w:tcPr>
            <w:tcW w:w="930" w:type="dxa"/>
            <w:tcBorders>
              <w:top w:val="single" w:sz="6" w:space="0" w:color="000000"/>
              <w:left w:val="single" w:sz="6" w:space="0" w:color="000000"/>
              <w:bottom w:val="single" w:sz="6" w:space="0" w:color="000000"/>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-10</w:t>
            </w:r>
          </w:p>
        </w:tc>
      </w:tr>
    </w:tbl>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Результати розрахунків табл. 2.1 вказують на те, що основні засоби на підприємстві ТОВ «АК «ДК-Центр» застарілі та потребують оновлення</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p>
    <w:p w:rsidR="00DF4DED" w:rsidRPr="00DF4DED" w:rsidRDefault="00DF4DED" w:rsidP="00DF4DED">
      <w:pPr>
        <w:spacing w:after="0" w:line="360" w:lineRule="auto"/>
        <w:ind w:firstLine="709"/>
        <w:jc w:val="center"/>
        <w:rPr>
          <w:rFonts w:ascii="Times New Roman" w:hAnsi="Times New Roman" w:cs="Times New Roman"/>
          <w:b/>
          <w:color w:val="000000"/>
          <w:sz w:val="28"/>
          <w:szCs w:val="28"/>
          <w:shd w:val="clear" w:color="auto" w:fill="FFFFFF"/>
          <w:lang w:val="uk-UA"/>
        </w:rPr>
      </w:pPr>
      <w:bookmarkStart w:id="6" w:name="_Hlk3300761"/>
      <w:r w:rsidRPr="00DF4DED">
        <w:rPr>
          <w:rFonts w:ascii="Times New Roman" w:hAnsi="Times New Roman" w:cs="Times New Roman"/>
          <w:b/>
          <w:sz w:val="28"/>
          <w:szCs w:val="28"/>
          <w:lang w:val="uk-UA"/>
        </w:rPr>
        <w:t>2.2. Маркетингова діяльність та її особливості</w:t>
      </w:r>
    </w:p>
    <w:bookmarkEnd w:id="6"/>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Маркетинг аудиторських послуг має цілу низку особливостей, які виділяють його на тлі маркетингу послуг в цілому. Подібні відмінності в значній мірі впливають на розробку маркетингової стратегії ТОВ «АК «ДК-Центр»:</w:t>
      </w:r>
    </w:p>
    <w:p w:rsidR="00DF4DED" w:rsidRPr="00DF4DED" w:rsidRDefault="00DF4DED" w:rsidP="00DF4DED">
      <w:pPr>
        <w:pStyle w:val="a3"/>
        <w:numPr>
          <w:ilvl w:val="0"/>
          <w:numId w:val="14"/>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послуги, що надаються ТОВ «АК «ДК-Центр» орієнтовані на ринок «B2В», тобто ринок, суб'єктами якого є юридичні особи;</w:t>
      </w:r>
    </w:p>
    <w:p w:rsidR="00DF4DED" w:rsidRPr="00DF4DED" w:rsidRDefault="00DF4DED" w:rsidP="00DF4DED">
      <w:pPr>
        <w:pStyle w:val="a3"/>
        <w:numPr>
          <w:ilvl w:val="0"/>
          <w:numId w:val="14"/>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бренд аудиторської компанії значно впливає на її вибір споживачами;</w:t>
      </w:r>
    </w:p>
    <w:p w:rsidR="00DF4DED" w:rsidRPr="00DF4DED" w:rsidRDefault="00DF4DED" w:rsidP="00DF4DED">
      <w:pPr>
        <w:pStyle w:val="a3"/>
        <w:numPr>
          <w:ilvl w:val="0"/>
          <w:numId w:val="14"/>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у порівнянні з рекламою, рекомендації партнерів і колег по бізнесу мають найбільший вплив на організації при вибір аудиторської компанії;</w:t>
      </w:r>
    </w:p>
    <w:p w:rsidR="00DF4DED" w:rsidRPr="00DF4DED" w:rsidRDefault="00DF4DED" w:rsidP="00DF4DED">
      <w:pPr>
        <w:pStyle w:val="a3"/>
        <w:numPr>
          <w:ilvl w:val="0"/>
          <w:numId w:val="14"/>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споживча лояльність як запорука подальшого успішного співробітництва;</w:t>
      </w:r>
    </w:p>
    <w:p w:rsidR="00DF4DED" w:rsidRPr="00DF4DED" w:rsidRDefault="00DF4DED" w:rsidP="00DF4DED">
      <w:pPr>
        <w:pStyle w:val="a3"/>
        <w:numPr>
          <w:ilvl w:val="0"/>
          <w:numId w:val="14"/>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lastRenderedPageBreak/>
        <w:t>для послуг аудиторів характерний тривалий цикл продажів;</w:t>
      </w:r>
    </w:p>
    <w:p w:rsidR="00DF4DED" w:rsidRPr="00DF4DED" w:rsidRDefault="00DF4DED" w:rsidP="00DF4DED">
      <w:pPr>
        <w:pStyle w:val="a3"/>
        <w:numPr>
          <w:ilvl w:val="0"/>
          <w:numId w:val="14"/>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унікальність аудиторських послуг;</w:t>
      </w:r>
    </w:p>
    <w:p w:rsidR="00DF4DED" w:rsidRPr="00DF4DED" w:rsidRDefault="00DF4DED" w:rsidP="00DF4DED">
      <w:pPr>
        <w:pStyle w:val="a3"/>
        <w:numPr>
          <w:ilvl w:val="0"/>
          <w:numId w:val="14"/>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попит на аудиторські послуги практично не схильний до сезонних коливань;</w:t>
      </w:r>
    </w:p>
    <w:p w:rsidR="00DF4DED" w:rsidRPr="00DF4DED" w:rsidRDefault="00DF4DED" w:rsidP="00DF4DED">
      <w:pPr>
        <w:pStyle w:val="a3"/>
        <w:numPr>
          <w:ilvl w:val="0"/>
          <w:numId w:val="14"/>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сувора конфіденційність, гарантована клієнтам ТОВ «АК «ДК-Центр»;</w:t>
      </w:r>
    </w:p>
    <w:p w:rsidR="00DF4DED" w:rsidRPr="00DF4DED" w:rsidRDefault="00DF4DED" w:rsidP="00DF4DED">
      <w:pPr>
        <w:pStyle w:val="a3"/>
        <w:numPr>
          <w:ilvl w:val="0"/>
          <w:numId w:val="14"/>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високий ступінь мобільності фахівців-аудиторів.</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За своїм характером послуги аудиторів нестандартні, крім того, кожна послуга, по-своєму, унікальна, тому проводити порівняльний аналіз цінової політики ТОВ «АК «ДК-Центр» не представляється можливим. Багато що, безумовно, залежить від обсягу робіт, але далеко не останню роль у визначенні кінцевої ціни на послуги надає нестандартність мислення аудиторів та оригінальні підходи до виконання ними своїх обов'язків.</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Таким чином, якість послуг, що ТОВ «АК «ДК-Центр» сприймається в залежності від встановлених на них цін. Хоча конкуренція на ринку ґрунтується не стільки на ціні (для галузі характерна досить невисока цінова еластичність), скільки на особливих підходах при роботі зі своїми клієнтами, на вмінні передбачати розвиток подій і пропонувати обґрунтовані і вірні рішення.</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До основних принципів маркетингу аудиторських послуг ТОВ «АК «ДК-Центр» слід віднести:</w:t>
      </w:r>
    </w:p>
    <w:p w:rsidR="00DF4DED" w:rsidRPr="00DF4DED" w:rsidRDefault="00DF4DED" w:rsidP="00DF4DED">
      <w:pPr>
        <w:pStyle w:val="a3"/>
        <w:numPr>
          <w:ilvl w:val="0"/>
          <w:numId w:val="14"/>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орієнтація на споживача;</w:t>
      </w:r>
    </w:p>
    <w:p w:rsidR="00DF4DED" w:rsidRPr="00DF4DED" w:rsidRDefault="00DF4DED" w:rsidP="00DF4DED">
      <w:pPr>
        <w:pStyle w:val="a3"/>
        <w:numPr>
          <w:ilvl w:val="0"/>
          <w:numId w:val="14"/>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гнучкість і всебічне дотримання інтересів клієнта, їх комплексний супровід;</w:t>
      </w:r>
    </w:p>
    <w:p w:rsidR="00DF4DED" w:rsidRPr="00DF4DED" w:rsidRDefault="00DF4DED" w:rsidP="00DF4DED">
      <w:pPr>
        <w:pStyle w:val="a3"/>
        <w:numPr>
          <w:ilvl w:val="0"/>
          <w:numId w:val="14"/>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професійний менеджмент і чітка розстановка пріоритетів;</w:t>
      </w:r>
    </w:p>
    <w:p w:rsidR="00DF4DED" w:rsidRPr="00DF4DED" w:rsidRDefault="00DF4DED" w:rsidP="00DF4DED">
      <w:pPr>
        <w:pStyle w:val="a3"/>
        <w:numPr>
          <w:ilvl w:val="0"/>
          <w:numId w:val="14"/>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якість і сервісність;</w:t>
      </w:r>
    </w:p>
    <w:p w:rsidR="00DF4DED" w:rsidRPr="00DF4DED" w:rsidRDefault="00DF4DED" w:rsidP="00DF4DED">
      <w:pPr>
        <w:pStyle w:val="a3"/>
        <w:numPr>
          <w:ilvl w:val="0"/>
          <w:numId w:val="14"/>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динаміка;</w:t>
      </w:r>
    </w:p>
    <w:p w:rsidR="00DF4DED" w:rsidRPr="00DF4DED" w:rsidRDefault="00DF4DED" w:rsidP="00DF4DED">
      <w:pPr>
        <w:pStyle w:val="a3"/>
        <w:numPr>
          <w:ilvl w:val="0"/>
          <w:numId w:val="14"/>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експертність ринку.</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Виділимо основні елементи комплексу маркетингу аудиторських послуг.</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 xml:space="preserve">В аудиті розвиток маркетингової стратегії відбувається в трьох напрямках – зовнішній маркетинг, внутрішній маркетинг і маркетинг взаємодії.  В аудиті немає дорогих продуктів і високотехнологічних розробок, і найбільш цінним </w:t>
      </w:r>
      <w:r w:rsidRPr="00DF4DED">
        <w:rPr>
          <w:rFonts w:ascii="Times New Roman" w:hAnsi="Times New Roman" w:cs="Times New Roman"/>
          <w:color w:val="000000"/>
          <w:sz w:val="28"/>
          <w:szCs w:val="28"/>
          <w:shd w:val="clear" w:color="auto" w:fill="FFFFFF"/>
          <w:lang w:val="uk-UA"/>
        </w:rPr>
        <w:lastRenderedPageBreak/>
        <w:t>продуктом продажу є знання фахівців. Тому ТОВ «АК «ДК-Центр» велику увагу приділяє такому інструменту, як внутрішній маркетинг. У нього входять: робота з персоналом, підвищення освітнього рівня і комунікативних навичок. Аспекти зовнішнього маркетингу також важливі, як і в будь-який інший сфері, і включають формування асортименту послуг, цін і системи комунікацій. А маркетинг взаємодії важливий, так як в аудиті одним з найважливіших аспектів є процес взаємодії з клієнтом і вибудовування правильних з ним взаємин. Відносини партнерства і взаємовигідного тривалої співпраці з клієнтом лежать в основі успішного розвитку бізнесу в сфері аудиту.</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Маркетинг пронизує всі стадії життєвого циклу послуг ТОВ «АК «ДК-Центр», від дослідження ринку до укладення угоди, і на всіх етапах присутній саме тристоронній маркетинг. Ця нерозривна система має на увазі рівномірний розвиток усіх трьох складових і тільки в такому випадку вона працює.  Необхідний комплексний підхід до маркетингу в діяльності аудиторської компанії, що дозволяє врахувати всі особливості ринку.</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З цього випливає, що в ТОВ «АК «ДК-Центр» важливі маркетингові рішення для розвитку знань споживача і повідомлення дій крос-функціональної команди всередині компанії, а також розвитку впізнаваності бренду саме в вузькогалузевому сегменті.</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 xml:space="preserve">Для оцінки конкурентоспроможності ТОВ «АК «ДК-Центр» в першу чергу проведемо PEST-аналіз. Вплив зовнішніх факторів на розвиток компанії було оцінено за наступними напрямками: політичний, економічний, соціально-культурний та технологічний. У кожному напрямку розглядаються характерні для даного напрямку чинники. </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Серед політичних можна виділити такі чинники: «стійкість політичної влади і існуючого уряду», «бюрократизація і рівень корупції», «податкова політика (тарифи і пільги)», «рівень правової грамотності населення», «свобода  інформації і незалежність ЗМІ», «правове регулювання»,</w:t>
      </w:r>
      <w:r>
        <w:rPr>
          <w:rFonts w:ascii="Times New Roman" w:hAnsi="Times New Roman" w:cs="Times New Roman"/>
          <w:color w:val="000000"/>
          <w:sz w:val="28"/>
          <w:szCs w:val="28"/>
          <w:shd w:val="clear" w:color="auto" w:fill="FFFFFF"/>
          <w:lang w:val="uk-UA"/>
        </w:rPr>
        <w:t xml:space="preserve"> </w:t>
      </w:r>
      <w:r w:rsidRPr="00DF4DED">
        <w:rPr>
          <w:rFonts w:ascii="Times New Roman" w:hAnsi="Times New Roman" w:cs="Times New Roman"/>
          <w:color w:val="000000"/>
          <w:sz w:val="28"/>
          <w:szCs w:val="28"/>
          <w:shd w:val="clear" w:color="auto" w:fill="FFFFFF"/>
          <w:lang w:val="uk-UA"/>
        </w:rPr>
        <w:t>«антимонопольне та трудове законодавство». Всі політичні чинники оцінюються як позитивні.</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 xml:space="preserve">Економічні чинники. Серед негативних економічних факторів можна виділити «рівень інфляції і процентні ставки». У той же час дуже виділяється </w:t>
      </w:r>
      <w:r w:rsidRPr="00DF4DED">
        <w:rPr>
          <w:rFonts w:ascii="Times New Roman" w:hAnsi="Times New Roman" w:cs="Times New Roman"/>
          <w:color w:val="000000"/>
          <w:sz w:val="28"/>
          <w:szCs w:val="28"/>
          <w:shd w:val="clear" w:color="auto" w:fill="FFFFFF"/>
          <w:lang w:val="uk-UA"/>
        </w:rPr>
        <w:lastRenderedPageBreak/>
        <w:t>такий позитивний фактор, як «ставки валют» з високою середньозваженою оцінкою.</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Для оцінки зовнішнього середовища, що впливає на компанію, на особливу увагу заслуговують соціально-культурні та технологічні чинники. Максимальну середньозважену оцінку серед соціально-культурних чинників має такий негативний фактор, як «соціальна нестабільність». На відміну від всіх розглянутих факторів, технологічні чинники тільки позитивно впливають на досліджуване ТОВ «АК «ДК-Центр».</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 xml:space="preserve">Як бачимо, досліджуваному ТОВ «АК «ДК-Центр» необхідно підлаштовуватися під мінливу в даний момент політичну, а як наслідок економічну і соціальну ситуацію в Україні. В першу чергу варто шукати нових замовників, так як на ринку аудиторських послуг замовники відіграють вирішальну роль і втрата клієнтів або скорочення їх кількості може негативно позначитися на компанії. Варто враховувати і зростання інфляції в країні, необхідно індексувати зарплату співробітникам. Як на українському так і на зарубіжному ринку попит на фахових аудиторів дуже високий, тому </w:t>
      </w:r>
      <w:r w:rsidRPr="00DF4DED">
        <w:rPr>
          <w:rFonts w:ascii="Times New Roman" w:hAnsi="Times New Roman" w:cs="Times New Roman"/>
          <w:color w:val="000000"/>
          <w:sz w:val="28"/>
          <w:szCs w:val="28"/>
          <w:shd w:val="clear" w:color="auto" w:fill="FFFFFF"/>
          <w:lang w:val="uk-UA"/>
        </w:rPr>
        <w:t>не підвищення</w:t>
      </w:r>
      <w:r w:rsidRPr="00DF4DED">
        <w:rPr>
          <w:rFonts w:ascii="Times New Roman" w:hAnsi="Times New Roman" w:cs="Times New Roman"/>
          <w:color w:val="000000"/>
          <w:sz w:val="28"/>
          <w:szCs w:val="28"/>
          <w:shd w:val="clear" w:color="auto" w:fill="FFFFFF"/>
          <w:lang w:val="uk-UA"/>
        </w:rPr>
        <w:t xml:space="preserve"> співробітникам зарплати, особливо в період високої інфляції, може привести до значної втрати робочих ресурсів. У період важких соціальних умов і зростаючих невдоволень суспільства необхідно мотивувати співробітників, підвищувати їх рівень знань і піклуватися про їх соціальну захищеність. Безперечно компанія не буде конкурентоспроможною, якщо всі зусилля будуть спрямовані на розвиток персоналу, але при цьому нові технології не будуть впроваджуватися.  </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Наступним кроком є проведення оцінки конкурентоспроможності компанії за допомогою SWOT-аналізу, в ході якого визначаються сильні і слабкі сторони компанії за дев'ятьма напрямами оцінки: «Властивості послуг, що надаються», «Імідж бренду», «Знання та лояльність», «Чуттєвість до зростання цін»,  «Широта асортименту», «Собівартість», «Технології», «Інвестиції та розвиток», «Персонал».</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 xml:space="preserve">Серед сильних сторін ТОВ «АК «ДК-Центр» варто перш за все відзначити, що компанія підходить до кожного клієнта індивідуально, намагаючись </w:t>
      </w:r>
      <w:r w:rsidRPr="00DF4DED">
        <w:rPr>
          <w:rFonts w:ascii="Times New Roman" w:hAnsi="Times New Roman" w:cs="Times New Roman"/>
          <w:color w:val="000000"/>
          <w:sz w:val="28"/>
          <w:szCs w:val="28"/>
          <w:shd w:val="clear" w:color="auto" w:fill="FFFFFF"/>
          <w:lang w:val="uk-UA"/>
        </w:rPr>
        <w:lastRenderedPageBreak/>
        <w:t>задовольнити потреби замовника. Послуги, що надаються компанією, мають високу якість, що підтверджується оцінкою клієнтів. У ТОВ «АК «ДК-Центр» на ринку хороший імідж надійної компанії з широким спектром пропонованих послуг. Безумовно як і у будь-якої компанії у досліджуваній компанії є і слабкі сторони.  Наприклад, часто вимоги замовника бувають незрозумілі, тимчасова обмеженість часто призводить до зниження якості послуг, що надаються, збільшення в середньому собівартості послуг, що надаються.</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 xml:space="preserve">В ході проведення SWOT-аналізу було розроблено чотири стратегії, одну з яких необхідно вибрати компанії для подальшого розвитку. Перша стратегія – це стратегія використання сильних сторін для отримання </w:t>
      </w:r>
      <w:r w:rsidRPr="00DF4DED">
        <w:rPr>
          <w:rFonts w:ascii="Times New Roman" w:hAnsi="Times New Roman" w:cs="Times New Roman"/>
          <w:color w:val="000000"/>
          <w:sz w:val="28"/>
          <w:szCs w:val="28"/>
          <w:shd w:val="clear" w:color="auto" w:fill="FFFFFF"/>
          <w:lang w:val="uk-UA"/>
        </w:rPr>
        <w:t>вигоди</w:t>
      </w:r>
      <w:r w:rsidRPr="00DF4DED">
        <w:rPr>
          <w:rFonts w:ascii="Times New Roman" w:hAnsi="Times New Roman" w:cs="Times New Roman"/>
          <w:color w:val="000000"/>
          <w:sz w:val="28"/>
          <w:szCs w:val="28"/>
          <w:shd w:val="clear" w:color="auto" w:fill="FFFFFF"/>
          <w:lang w:val="uk-UA"/>
        </w:rPr>
        <w:t xml:space="preserve"> від наявних можливостей, друга стратегія показує, які сильні сторони потрібно використовувати, щоб подолати загрози, третя стратегія визначає за рахунок яких можливостей можна згладити слабкі сторони і остання стратегія демонструє від яких слабкостей треба позбутися, щоб запобігти навислій загрозі. Найбільш привабливою і вигідною для ТОВ «АК «ДК-Центр» є стратегія SO / СІМ, тобто стратегія використання сильних сторін компанії для реалізації можливостей. При виборі даної стратегії можна скористатися скороченням собівартості за рахунок падіння курсу гривні, таким способом компанія зможе залучити нових клієнтів.  Також ТОВ «АК «ДК-Центр» може розширити спектр послуг, що надаються за рахунок застосування передових технологій.</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На останньому етапі був проведений аналіз конкурентоспроможності ТОВ «АК «ДК-Центр» за допомогою методу оцінки сильних і слабких сторін.  В ході аналізу за допомогою методу сильних і слабких сторін були вивчені відгуки і думки замовників, які використовували послуги аудиторських компаній.  Перш за все, були виявлені найбільш важливі на думку замовників критерії, які отримали максимальну відносну значимість.  Потім були виявлені другорядні і найменш значущі характеристики.  В цілому було оцінено шість аудиторських компаній за одинадцяти характеристиками: БДО, EBS, ДК-Центр, Мазар, Бейкер Тіллі Україна, HLB Ukraine</w:t>
      </w:r>
      <w:r w:rsidRPr="00DF4DED">
        <w:rPr>
          <w:lang w:val="uk-UA"/>
        </w:rPr>
        <w:t>.</w:t>
      </w:r>
      <w:r w:rsidRPr="00DF4DED">
        <w:rPr>
          <w:rFonts w:ascii="Times New Roman" w:hAnsi="Times New Roman" w:cs="Times New Roman"/>
          <w:color w:val="000000"/>
          <w:sz w:val="28"/>
          <w:szCs w:val="28"/>
          <w:shd w:val="clear" w:color="auto" w:fill="FFFFFF"/>
          <w:lang w:val="uk-UA"/>
        </w:rPr>
        <w:t xml:space="preserve"> Оцінювалися такі критерії, як «Якість послуг, що надаються», «Спектр послуг», «Репутація», «Використання останніх технологій», «Наявність сертифікації», «Партнери з якими співпрацює фірма», </w:t>
      </w:r>
      <w:r w:rsidRPr="00DF4DED">
        <w:rPr>
          <w:rFonts w:ascii="Times New Roman" w:hAnsi="Times New Roman" w:cs="Times New Roman"/>
          <w:color w:val="000000"/>
          <w:sz w:val="28"/>
          <w:szCs w:val="28"/>
          <w:shd w:val="clear" w:color="auto" w:fill="FFFFFF"/>
          <w:lang w:val="uk-UA"/>
        </w:rPr>
        <w:lastRenderedPageBreak/>
        <w:t>«Кількість працівників», «Лояльність кадрів»,  «Орієнтація на замовника», «Ступінь лояльності клієнтів», «Частка ринку».  Абсолютним лідером є компанія БДО, яка отримала максимальні оцінки практично за всіма параметрами. Компанія Бейкер Тіллі Україна також є досить сильним гравцем на ринку аудиторських послуг.  У той час як досліджувана компанія ДК-Центр не є лідером. Зважена сума за всіма розглянутими критеріями для досліджуваної компанії становить 3,25, що значно відокремлює її від лідерів. Результати дослідження по кожній компанії представлені нижче в табл. 2.3</w:t>
      </w:r>
    </w:p>
    <w:p w:rsidR="00DF4DED" w:rsidRPr="00DF4DED" w:rsidRDefault="00DF4DED" w:rsidP="00DF4DED">
      <w:pPr>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br w:type="page"/>
      </w:r>
    </w:p>
    <w:p w:rsidR="00DF4DED" w:rsidRPr="00DF4DED" w:rsidRDefault="00DF4DED" w:rsidP="00DF4DED">
      <w:pPr>
        <w:spacing w:after="0" w:line="360" w:lineRule="auto"/>
        <w:ind w:firstLine="709"/>
        <w:jc w:val="right"/>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lastRenderedPageBreak/>
        <w:t>Таблиця 2.3</w:t>
      </w:r>
    </w:p>
    <w:p w:rsidR="00DF4DED" w:rsidRPr="00DF4DED" w:rsidRDefault="00DF4DED" w:rsidP="00DF4DED">
      <w:pPr>
        <w:spacing w:after="0" w:line="360" w:lineRule="auto"/>
        <w:ind w:firstLine="709"/>
        <w:jc w:val="center"/>
        <w:rPr>
          <w:rFonts w:ascii="Times New Roman" w:hAnsi="Times New Roman" w:cs="Times New Roman"/>
          <w:b/>
          <w:color w:val="000000"/>
          <w:sz w:val="28"/>
          <w:szCs w:val="28"/>
          <w:shd w:val="clear" w:color="auto" w:fill="FFFFFF"/>
          <w:lang w:val="uk-UA"/>
        </w:rPr>
      </w:pPr>
      <w:r w:rsidRPr="00DF4DED">
        <w:rPr>
          <w:rFonts w:ascii="Times New Roman" w:hAnsi="Times New Roman" w:cs="Times New Roman"/>
          <w:b/>
          <w:color w:val="000000"/>
          <w:sz w:val="28"/>
          <w:szCs w:val="28"/>
          <w:shd w:val="clear" w:color="auto" w:fill="FFFFFF"/>
          <w:lang w:val="uk-UA"/>
        </w:rPr>
        <w:t>Підсумкова таблиця сильних і слабких сторін ТОВ «АК «ДК-Центр»</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701"/>
        <w:gridCol w:w="668"/>
        <w:gridCol w:w="1371"/>
        <w:gridCol w:w="1228"/>
        <w:gridCol w:w="1228"/>
        <w:gridCol w:w="1311"/>
      </w:tblGrid>
      <w:tr w:rsidR="00DF4DED" w:rsidRPr="00DF4DED" w:rsidTr="00004660">
        <w:tc>
          <w:tcPr>
            <w:tcW w:w="2552" w:type="dxa"/>
            <w:vAlign w:val="center"/>
          </w:tcPr>
          <w:p w:rsidR="00DF4DED" w:rsidRPr="00DF4DED" w:rsidRDefault="00DF4DED" w:rsidP="00004660">
            <w:pPr>
              <w:rPr>
                <w:color w:val="000000"/>
                <w:sz w:val="24"/>
                <w:szCs w:val="24"/>
                <w:shd w:val="clear" w:color="auto" w:fill="FFFFFF"/>
                <w:lang w:val="uk-UA"/>
              </w:rPr>
            </w:pPr>
            <w:r w:rsidRPr="00DF4DED">
              <w:rPr>
                <w:color w:val="000000"/>
                <w:sz w:val="24"/>
                <w:szCs w:val="24"/>
                <w:shd w:val="clear" w:color="auto" w:fill="FFFFFF"/>
                <w:lang w:val="uk-UA"/>
              </w:rPr>
              <w:t>Характеристики</w:t>
            </w:r>
          </w:p>
        </w:tc>
        <w:tc>
          <w:tcPr>
            <w:tcW w:w="1701"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Відносне значення</w:t>
            </w:r>
          </w:p>
        </w:tc>
        <w:tc>
          <w:tcPr>
            <w:tcW w:w="668"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БДО</w:t>
            </w:r>
          </w:p>
        </w:tc>
        <w:tc>
          <w:tcPr>
            <w:tcW w:w="1371" w:type="dxa"/>
            <w:vAlign w:val="center"/>
          </w:tcPr>
          <w:p w:rsidR="00DF4DED" w:rsidRPr="00DF4DED" w:rsidRDefault="00DF4DED" w:rsidP="00004660">
            <w:pPr>
              <w:rPr>
                <w:color w:val="000000"/>
                <w:sz w:val="24"/>
                <w:szCs w:val="24"/>
                <w:shd w:val="clear" w:color="auto" w:fill="FFFFFF"/>
                <w:lang w:val="uk-UA"/>
              </w:rPr>
            </w:pPr>
            <w:r w:rsidRPr="00DF4DED">
              <w:rPr>
                <w:color w:val="000000"/>
                <w:sz w:val="24"/>
                <w:szCs w:val="24"/>
                <w:shd w:val="clear" w:color="auto" w:fill="FFFFFF"/>
                <w:lang w:val="uk-UA"/>
              </w:rPr>
              <w:t>Бейкер Тіллі Україна</w:t>
            </w:r>
          </w:p>
        </w:tc>
        <w:tc>
          <w:tcPr>
            <w:tcW w:w="1228" w:type="dxa"/>
            <w:vAlign w:val="center"/>
          </w:tcPr>
          <w:p w:rsidR="00DF4DED" w:rsidRPr="00DF4DED" w:rsidRDefault="00DF4DED" w:rsidP="00004660">
            <w:pPr>
              <w:rPr>
                <w:color w:val="000000"/>
                <w:sz w:val="24"/>
                <w:szCs w:val="24"/>
                <w:shd w:val="clear" w:color="auto" w:fill="FFFFFF"/>
                <w:lang w:val="uk-UA"/>
              </w:rPr>
            </w:pPr>
            <w:r w:rsidRPr="00DF4DED">
              <w:rPr>
                <w:color w:val="000000"/>
                <w:sz w:val="24"/>
                <w:szCs w:val="24"/>
                <w:shd w:val="clear" w:color="auto" w:fill="FFFFFF"/>
                <w:lang w:val="uk-UA"/>
              </w:rPr>
              <w:t>EBS</w:t>
            </w:r>
          </w:p>
        </w:tc>
        <w:tc>
          <w:tcPr>
            <w:tcW w:w="1228" w:type="dxa"/>
            <w:vAlign w:val="center"/>
          </w:tcPr>
          <w:p w:rsidR="00DF4DED" w:rsidRPr="00DF4DED" w:rsidRDefault="00DF4DED" w:rsidP="00004660">
            <w:pPr>
              <w:rPr>
                <w:color w:val="000000"/>
                <w:sz w:val="24"/>
                <w:szCs w:val="24"/>
                <w:shd w:val="clear" w:color="auto" w:fill="FFFFFF"/>
                <w:lang w:val="uk-UA"/>
              </w:rPr>
            </w:pPr>
            <w:r w:rsidRPr="00DF4DED">
              <w:rPr>
                <w:color w:val="000000"/>
                <w:sz w:val="24"/>
                <w:szCs w:val="24"/>
                <w:shd w:val="clear" w:color="auto" w:fill="FFFFFF"/>
                <w:lang w:val="uk-UA"/>
              </w:rPr>
              <w:t>ДК-Центр</w:t>
            </w:r>
          </w:p>
        </w:tc>
        <w:tc>
          <w:tcPr>
            <w:tcW w:w="1311" w:type="dxa"/>
            <w:vAlign w:val="center"/>
          </w:tcPr>
          <w:p w:rsidR="00DF4DED" w:rsidRPr="00DF4DED" w:rsidRDefault="00DF4DED" w:rsidP="00004660">
            <w:pPr>
              <w:rPr>
                <w:color w:val="000000"/>
                <w:sz w:val="24"/>
                <w:szCs w:val="24"/>
                <w:shd w:val="clear" w:color="auto" w:fill="FFFFFF"/>
                <w:lang w:val="uk-UA"/>
              </w:rPr>
            </w:pPr>
            <w:r w:rsidRPr="00DF4DED">
              <w:rPr>
                <w:color w:val="000000"/>
                <w:sz w:val="24"/>
                <w:szCs w:val="24"/>
                <w:shd w:val="clear" w:color="auto" w:fill="FFFFFF"/>
                <w:lang w:val="uk-UA"/>
              </w:rPr>
              <w:t>Мазар</w:t>
            </w:r>
          </w:p>
        </w:tc>
      </w:tr>
      <w:tr w:rsidR="00DF4DED" w:rsidRPr="00DF4DED" w:rsidTr="00004660">
        <w:tc>
          <w:tcPr>
            <w:tcW w:w="2552" w:type="dxa"/>
          </w:tcPr>
          <w:p w:rsidR="00DF4DED" w:rsidRPr="00DF4DED" w:rsidRDefault="00DF4DED" w:rsidP="00004660">
            <w:pPr>
              <w:rPr>
                <w:color w:val="000000"/>
                <w:sz w:val="24"/>
                <w:szCs w:val="24"/>
                <w:shd w:val="clear" w:color="auto" w:fill="FFFFFF"/>
                <w:lang w:val="uk-UA"/>
              </w:rPr>
            </w:pPr>
            <w:r w:rsidRPr="00DF4DED">
              <w:rPr>
                <w:color w:val="000000"/>
                <w:sz w:val="24"/>
                <w:szCs w:val="24"/>
                <w:shd w:val="clear" w:color="auto" w:fill="FFFFFF"/>
                <w:lang w:val="uk-UA"/>
              </w:rPr>
              <w:t>Якість послуг, що надаються</w:t>
            </w:r>
          </w:p>
        </w:tc>
        <w:tc>
          <w:tcPr>
            <w:tcW w:w="1701"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0,15</w:t>
            </w:r>
          </w:p>
        </w:tc>
        <w:tc>
          <w:tcPr>
            <w:tcW w:w="668"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0,75</w:t>
            </w:r>
          </w:p>
        </w:tc>
        <w:tc>
          <w:tcPr>
            <w:tcW w:w="1371"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0,6</w:t>
            </w:r>
          </w:p>
        </w:tc>
        <w:tc>
          <w:tcPr>
            <w:tcW w:w="1228"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0,45</w:t>
            </w:r>
          </w:p>
        </w:tc>
        <w:tc>
          <w:tcPr>
            <w:tcW w:w="1228"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0,45</w:t>
            </w:r>
          </w:p>
        </w:tc>
        <w:tc>
          <w:tcPr>
            <w:tcW w:w="1311"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0,6</w:t>
            </w:r>
          </w:p>
        </w:tc>
      </w:tr>
      <w:tr w:rsidR="00DF4DED" w:rsidRPr="00DF4DED" w:rsidTr="00004660">
        <w:tc>
          <w:tcPr>
            <w:tcW w:w="2552" w:type="dxa"/>
          </w:tcPr>
          <w:p w:rsidR="00DF4DED" w:rsidRPr="00DF4DED" w:rsidRDefault="00DF4DED" w:rsidP="00004660">
            <w:pPr>
              <w:rPr>
                <w:color w:val="000000"/>
                <w:sz w:val="24"/>
                <w:szCs w:val="24"/>
                <w:shd w:val="clear" w:color="auto" w:fill="FFFFFF"/>
                <w:lang w:val="uk-UA"/>
              </w:rPr>
            </w:pPr>
            <w:r w:rsidRPr="00DF4DED">
              <w:rPr>
                <w:color w:val="000000"/>
                <w:sz w:val="24"/>
                <w:szCs w:val="24"/>
                <w:shd w:val="clear" w:color="auto" w:fill="FFFFFF"/>
                <w:lang w:val="uk-UA"/>
              </w:rPr>
              <w:t>Спектр послуг</w:t>
            </w:r>
          </w:p>
        </w:tc>
        <w:tc>
          <w:tcPr>
            <w:tcW w:w="1701"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0,15</w:t>
            </w:r>
          </w:p>
        </w:tc>
        <w:tc>
          <w:tcPr>
            <w:tcW w:w="668"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0,75</w:t>
            </w:r>
          </w:p>
        </w:tc>
        <w:tc>
          <w:tcPr>
            <w:tcW w:w="1371"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0,6</w:t>
            </w:r>
          </w:p>
        </w:tc>
        <w:tc>
          <w:tcPr>
            <w:tcW w:w="1228"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0,6</w:t>
            </w:r>
          </w:p>
        </w:tc>
        <w:tc>
          <w:tcPr>
            <w:tcW w:w="1228"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0,45</w:t>
            </w:r>
          </w:p>
        </w:tc>
        <w:tc>
          <w:tcPr>
            <w:tcW w:w="1311"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0,45</w:t>
            </w:r>
          </w:p>
        </w:tc>
      </w:tr>
      <w:tr w:rsidR="00DF4DED" w:rsidRPr="00DF4DED" w:rsidTr="00004660">
        <w:tc>
          <w:tcPr>
            <w:tcW w:w="2552" w:type="dxa"/>
          </w:tcPr>
          <w:p w:rsidR="00DF4DED" w:rsidRPr="00DF4DED" w:rsidRDefault="00DF4DED" w:rsidP="00004660">
            <w:pPr>
              <w:rPr>
                <w:color w:val="000000"/>
                <w:sz w:val="24"/>
                <w:szCs w:val="24"/>
                <w:shd w:val="clear" w:color="auto" w:fill="FFFFFF"/>
                <w:lang w:val="uk-UA"/>
              </w:rPr>
            </w:pPr>
            <w:r w:rsidRPr="00DF4DED">
              <w:rPr>
                <w:color w:val="000000"/>
                <w:sz w:val="24"/>
                <w:szCs w:val="24"/>
                <w:shd w:val="clear" w:color="auto" w:fill="FFFFFF"/>
                <w:lang w:val="uk-UA"/>
              </w:rPr>
              <w:t>Репутація</w:t>
            </w:r>
          </w:p>
        </w:tc>
        <w:tc>
          <w:tcPr>
            <w:tcW w:w="1701"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0,15</w:t>
            </w:r>
          </w:p>
        </w:tc>
        <w:tc>
          <w:tcPr>
            <w:tcW w:w="668"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0,75</w:t>
            </w:r>
          </w:p>
        </w:tc>
        <w:tc>
          <w:tcPr>
            <w:tcW w:w="1371"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0,6</w:t>
            </w:r>
          </w:p>
        </w:tc>
        <w:tc>
          <w:tcPr>
            <w:tcW w:w="1228"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0,6</w:t>
            </w:r>
          </w:p>
        </w:tc>
        <w:tc>
          <w:tcPr>
            <w:tcW w:w="1228"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0,6</w:t>
            </w:r>
          </w:p>
        </w:tc>
        <w:tc>
          <w:tcPr>
            <w:tcW w:w="1311"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0,45</w:t>
            </w:r>
          </w:p>
        </w:tc>
      </w:tr>
      <w:tr w:rsidR="00DF4DED" w:rsidRPr="00DF4DED" w:rsidTr="00004660">
        <w:tc>
          <w:tcPr>
            <w:tcW w:w="2552" w:type="dxa"/>
          </w:tcPr>
          <w:p w:rsidR="00DF4DED" w:rsidRPr="00DF4DED" w:rsidRDefault="00DF4DED" w:rsidP="00004660">
            <w:pPr>
              <w:rPr>
                <w:color w:val="000000"/>
                <w:sz w:val="24"/>
                <w:szCs w:val="24"/>
                <w:shd w:val="clear" w:color="auto" w:fill="FFFFFF"/>
                <w:lang w:val="uk-UA"/>
              </w:rPr>
            </w:pPr>
            <w:r w:rsidRPr="00DF4DED">
              <w:rPr>
                <w:color w:val="000000"/>
                <w:sz w:val="24"/>
                <w:szCs w:val="24"/>
                <w:shd w:val="clear" w:color="auto" w:fill="FFFFFF"/>
                <w:lang w:val="uk-UA"/>
              </w:rPr>
              <w:t>Використання останніх технологій</w:t>
            </w:r>
          </w:p>
        </w:tc>
        <w:tc>
          <w:tcPr>
            <w:tcW w:w="1701"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0,075</w:t>
            </w:r>
          </w:p>
        </w:tc>
        <w:tc>
          <w:tcPr>
            <w:tcW w:w="668"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0,375</w:t>
            </w:r>
          </w:p>
        </w:tc>
        <w:tc>
          <w:tcPr>
            <w:tcW w:w="1371"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0,3</w:t>
            </w:r>
          </w:p>
        </w:tc>
        <w:tc>
          <w:tcPr>
            <w:tcW w:w="1228"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0,375</w:t>
            </w:r>
          </w:p>
        </w:tc>
        <w:tc>
          <w:tcPr>
            <w:tcW w:w="1228"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0,225</w:t>
            </w:r>
          </w:p>
        </w:tc>
        <w:tc>
          <w:tcPr>
            <w:tcW w:w="1311"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0,3</w:t>
            </w:r>
          </w:p>
        </w:tc>
      </w:tr>
      <w:tr w:rsidR="00DF4DED" w:rsidRPr="00DF4DED" w:rsidTr="00004660">
        <w:tc>
          <w:tcPr>
            <w:tcW w:w="2552" w:type="dxa"/>
          </w:tcPr>
          <w:p w:rsidR="00DF4DED" w:rsidRPr="00DF4DED" w:rsidRDefault="00DF4DED" w:rsidP="00004660">
            <w:pPr>
              <w:rPr>
                <w:color w:val="000000"/>
                <w:sz w:val="24"/>
                <w:szCs w:val="24"/>
                <w:shd w:val="clear" w:color="auto" w:fill="FFFFFF"/>
                <w:lang w:val="uk-UA"/>
              </w:rPr>
            </w:pPr>
            <w:r w:rsidRPr="00DF4DED">
              <w:rPr>
                <w:color w:val="000000"/>
                <w:sz w:val="24"/>
                <w:szCs w:val="24"/>
                <w:shd w:val="clear" w:color="auto" w:fill="FFFFFF"/>
                <w:lang w:val="uk-UA"/>
              </w:rPr>
              <w:t>Наявність сертифікації</w:t>
            </w:r>
          </w:p>
        </w:tc>
        <w:tc>
          <w:tcPr>
            <w:tcW w:w="1701"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0,075</w:t>
            </w:r>
          </w:p>
        </w:tc>
        <w:tc>
          <w:tcPr>
            <w:tcW w:w="668"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0,375</w:t>
            </w:r>
          </w:p>
        </w:tc>
        <w:tc>
          <w:tcPr>
            <w:tcW w:w="1371"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0,375</w:t>
            </w:r>
          </w:p>
        </w:tc>
        <w:tc>
          <w:tcPr>
            <w:tcW w:w="1228"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0,375</w:t>
            </w:r>
          </w:p>
        </w:tc>
        <w:tc>
          <w:tcPr>
            <w:tcW w:w="1228"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0,375</w:t>
            </w:r>
          </w:p>
        </w:tc>
        <w:tc>
          <w:tcPr>
            <w:tcW w:w="1311"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0,375</w:t>
            </w:r>
          </w:p>
        </w:tc>
      </w:tr>
      <w:tr w:rsidR="00DF4DED" w:rsidRPr="00DF4DED" w:rsidTr="00004660">
        <w:tc>
          <w:tcPr>
            <w:tcW w:w="2552" w:type="dxa"/>
          </w:tcPr>
          <w:p w:rsidR="00DF4DED" w:rsidRPr="00DF4DED" w:rsidRDefault="00DF4DED" w:rsidP="00004660">
            <w:pPr>
              <w:rPr>
                <w:color w:val="000000"/>
                <w:sz w:val="24"/>
                <w:szCs w:val="24"/>
                <w:shd w:val="clear" w:color="auto" w:fill="FFFFFF"/>
                <w:lang w:val="uk-UA"/>
              </w:rPr>
            </w:pPr>
            <w:r w:rsidRPr="00DF4DED">
              <w:rPr>
                <w:color w:val="000000"/>
                <w:sz w:val="24"/>
                <w:szCs w:val="24"/>
                <w:shd w:val="clear" w:color="auto" w:fill="FFFFFF"/>
                <w:lang w:val="uk-UA"/>
              </w:rPr>
              <w:t>Партнери, з якими співпрацює компанія</w:t>
            </w:r>
          </w:p>
        </w:tc>
        <w:tc>
          <w:tcPr>
            <w:tcW w:w="1701"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0,075</w:t>
            </w:r>
          </w:p>
        </w:tc>
        <w:tc>
          <w:tcPr>
            <w:tcW w:w="668"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0,375</w:t>
            </w:r>
          </w:p>
        </w:tc>
        <w:tc>
          <w:tcPr>
            <w:tcW w:w="1371"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0,3</w:t>
            </w:r>
          </w:p>
        </w:tc>
        <w:tc>
          <w:tcPr>
            <w:tcW w:w="1228"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0,225</w:t>
            </w:r>
          </w:p>
        </w:tc>
        <w:tc>
          <w:tcPr>
            <w:tcW w:w="1228"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0,15</w:t>
            </w:r>
          </w:p>
        </w:tc>
        <w:tc>
          <w:tcPr>
            <w:tcW w:w="1311"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0,225</w:t>
            </w:r>
          </w:p>
        </w:tc>
      </w:tr>
      <w:tr w:rsidR="00DF4DED" w:rsidRPr="00DF4DED" w:rsidTr="00004660">
        <w:tc>
          <w:tcPr>
            <w:tcW w:w="2552" w:type="dxa"/>
          </w:tcPr>
          <w:p w:rsidR="00DF4DED" w:rsidRPr="00DF4DED" w:rsidRDefault="00DF4DED" w:rsidP="00004660">
            <w:pPr>
              <w:rPr>
                <w:color w:val="000000"/>
                <w:sz w:val="24"/>
                <w:szCs w:val="24"/>
                <w:shd w:val="clear" w:color="auto" w:fill="FFFFFF"/>
                <w:lang w:val="uk-UA"/>
              </w:rPr>
            </w:pPr>
            <w:r w:rsidRPr="00DF4DED">
              <w:rPr>
                <w:color w:val="000000"/>
                <w:sz w:val="24"/>
                <w:szCs w:val="24"/>
                <w:shd w:val="clear" w:color="auto" w:fill="FFFFFF"/>
                <w:lang w:val="uk-UA"/>
              </w:rPr>
              <w:t>Кількість працівників</w:t>
            </w:r>
          </w:p>
        </w:tc>
        <w:tc>
          <w:tcPr>
            <w:tcW w:w="1701"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0,05</w:t>
            </w:r>
          </w:p>
        </w:tc>
        <w:tc>
          <w:tcPr>
            <w:tcW w:w="668"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0,25</w:t>
            </w:r>
          </w:p>
        </w:tc>
        <w:tc>
          <w:tcPr>
            <w:tcW w:w="1371"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0,15</w:t>
            </w:r>
          </w:p>
        </w:tc>
        <w:tc>
          <w:tcPr>
            <w:tcW w:w="1228"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0,1</w:t>
            </w:r>
          </w:p>
        </w:tc>
        <w:tc>
          <w:tcPr>
            <w:tcW w:w="1228"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0,2</w:t>
            </w:r>
          </w:p>
        </w:tc>
        <w:tc>
          <w:tcPr>
            <w:tcW w:w="1311"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0,05</w:t>
            </w:r>
          </w:p>
        </w:tc>
      </w:tr>
      <w:tr w:rsidR="00DF4DED" w:rsidRPr="00DF4DED" w:rsidTr="00004660">
        <w:tc>
          <w:tcPr>
            <w:tcW w:w="2552" w:type="dxa"/>
          </w:tcPr>
          <w:p w:rsidR="00DF4DED" w:rsidRPr="00DF4DED" w:rsidRDefault="00DF4DED" w:rsidP="00004660">
            <w:pPr>
              <w:rPr>
                <w:color w:val="000000"/>
                <w:sz w:val="24"/>
                <w:szCs w:val="24"/>
                <w:shd w:val="clear" w:color="auto" w:fill="FFFFFF"/>
                <w:lang w:val="uk-UA"/>
              </w:rPr>
            </w:pPr>
            <w:r w:rsidRPr="00DF4DED">
              <w:rPr>
                <w:color w:val="000000"/>
                <w:sz w:val="24"/>
                <w:szCs w:val="24"/>
                <w:shd w:val="clear" w:color="auto" w:fill="FFFFFF"/>
                <w:lang w:val="uk-UA"/>
              </w:rPr>
              <w:t>Лояльність кадрів</w:t>
            </w:r>
          </w:p>
        </w:tc>
        <w:tc>
          <w:tcPr>
            <w:tcW w:w="1701"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0,05</w:t>
            </w:r>
          </w:p>
        </w:tc>
        <w:tc>
          <w:tcPr>
            <w:tcW w:w="668"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0,15</w:t>
            </w:r>
          </w:p>
        </w:tc>
        <w:tc>
          <w:tcPr>
            <w:tcW w:w="1371"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0,25</w:t>
            </w:r>
          </w:p>
        </w:tc>
        <w:tc>
          <w:tcPr>
            <w:tcW w:w="1228"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0,15</w:t>
            </w:r>
          </w:p>
        </w:tc>
        <w:tc>
          <w:tcPr>
            <w:tcW w:w="1228"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0,1</w:t>
            </w:r>
          </w:p>
        </w:tc>
        <w:tc>
          <w:tcPr>
            <w:tcW w:w="1311"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0,15</w:t>
            </w:r>
          </w:p>
        </w:tc>
      </w:tr>
      <w:tr w:rsidR="00DF4DED" w:rsidRPr="00DF4DED" w:rsidTr="00004660">
        <w:tc>
          <w:tcPr>
            <w:tcW w:w="2552" w:type="dxa"/>
          </w:tcPr>
          <w:p w:rsidR="00DF4DED" w:rsidRPr="00DF4DED" w:rsidRDefault="00DF4DED" w:rsidP="00004660">
            <w:pPr>
              <w:rPr>
                <w:color w:val="000000"/>
                <w:sz w:val="24"/>
                <w:szCs w:val="24"/>
                <w:shd w:val="clear" w:color="auto" w:fill="FFFFFF"/>
                <w:lang w:val="uk-UA"/>
              </w:rPr>
            </w:pPr>
            <w:r w:rsidRPr="00DF4DED">
              <w:rPr>
                <w:color w:val="000000"/>
                <w:sz w:val="24"/>
                <w:szCs w:val="24"/>
                <w:shd w:val="clear" w:color="auto" w:fill="FFFFFF"/>
                <w:lang w:val="uk-UA"/>
              </w:rPr>
              <w:t>Орієнтація на замовника</w:t>
            </w:r>
          </w:p>
        </w:tc>
        <w:tc>
          <w:tcPr>
            <w:tcW w:w="1701"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0,15</w:t>
            </w:r>
          </w:p>
        </w:tc>
        <w:tc>
          <w:tcPr>
            <w:tcW w:w="668"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0,75</w:t>
            </w:r>
          </w:p>
        </w:tc>
        <w:tc>
          <w:tcPr>
            <w:tcW w:w="1371"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0,75</w:t>
            </w:r>
          </w:p>
        </w:tc>
        <w:tc>
          <w:tcPr>
            <w:tcW w:w="1228"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0,75</w:t>
            </w:r>
          </w:p>
        </w:tc>
        <w:tc>
          <w:tcPr>
            <w:tcW w:w="1228"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0,45</w:t>
            </w:r>
          </w:p>
        </w:tc>
        <w:tc>
          <w:tcPr>
            <w:tcW w:w="1311"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0,6</w:t>
            </w:r>
          </w:p>
        </w:tc>
      </w:tr>
      <w:tr w:rsidR="00DF4DED" w:rsidRPr="00DF4DED" w:rsidTr="00004660">
        <w:tc>
          <w:tcPr>
            <w:tcW w:w="2552" w:type="dxa"/>
          </w:tcPr>
          <w:p w:rsidR="00DF4DED" w:rsidRPr="00DF4DED" w:rsidRDefault="00DF4DED" w:rsidP="00004660">
            <w:pPr>
              <w:rPr>
                <w:color w:val="000000"/>
                <w:sz w:val="24"/>
                <w:szCs w:val="24"/>
                <w:shd w:val="clear" w:color="auto" w:fill="FFFFFF"/>
                <w:lang w:val="uk-UA"/>
              </w:rPr>
            </w:pPr>
            <w:r w:rsidRPr="00DF4DED">
              <w:rPr>
                <w:color w:val="000000"/>
                <w:sz w:val="24"/>
                <w:szCs w:val="24"/>
                <w:shd w:val="clear" w:color="auto" w:fill="FFFFFF"/>
                <w:lang w:val="uk-UA"/>
              </w:rPr>
              <w:t>Ступінь лояльності клієнтів</w:t>
            </w:r>
          </w:p>
        </w:tc>
        <w:tc>
          <w:tcPr>
            <w:tcW w:w="1701"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0,05</w:t>
            </w:r>
          </w:p>
        </w:tc>
        <w:tc>
          <w:tcPr>
            <w:tcW w:w="668"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0,25</w:t>
            </w:r>
          </w:p>
        </w:tc>
        <w:tc>
          <w:tcPr>
            <w:tcW w:w="1371"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0,15</w:t>
            </w:r>
          </w:p>
        </w:tc>
        <w:tc>
          <w:tcPr>
            <w:tcW w:w="1228"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0,1</w:t>
            </w:r>
          </w:p>
        </w:tc>
        <w:tc>
          <w:tcPr>
            <w:tcW w:w="1228"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0,2</w:t>
            </w:r>
          </w:p>
        </w:tc>
        <w:tc>
          <w:tcPr>
            <w:tcW w:w="1311"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0,05</w:t>
            </w:r>
          </w:p>
        </w:tc>
      </w:tr>
      <w:tr w:rsidR="00DF4DED" w:rsidRPr="00DF4DED" w:rsidTr="00004660">
        <w:tc>
          <w:tcPr>
            <w:tcW w:w="2552" w:type="dxa"/>
          </w:tcPr>
          <w:p w:rsidR="00DF4DED" w:rsidRPr="00DF4DED" w:rsidRDefault="00DF4DED" w:rsidP="00004660">
            <w:pPr>
              <w:rPr>
                <w:color w:val="000000"/>
                <w:sz w:val="24"/>
                <w:szCs w:val="24"/>
                <w:shd w:val="clear" w:color="auto" w:fill="FFFFFF"/>
                <w:lang w:val="uk-UA"/>
              </w:rPr>
            </w:pPr>
            <w:r w:rsidRPr="00DF4DED">
              <w:rPr>
                <w:color w:val="000000"/>
                <w:sz w:val="24"/>
                <w:szCs w:val="24"/>
                <w:shd w:val="clear" w:color="auto" w:fill="FFFFFF"/>
                <w:lang w:val="uk-UA"/>
              </w:rPr>
              <w:t>Частка ринку</w:t>
            </w:r>
          </w:p>
        </w:tc>
        <w:tc>
          <w:tcPr>
            <w:tcW w:w="1701"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0,025</w:t>
            </w:r>
          </w:p>
        </w:tc>
        <w:tc>
          <w:tcPr>
            <w:tcW w:w="668"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0,125</w:t>
            </w:r>
          </w:p>
        </w:tc>
        <w:tc>
          <w:tcPr>
            <w:tcW w:w="1371"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0,075</w:t>
            </w:r>
          </w:p>
        </w:tc>
        <w:tc>
          <w:tcPr>
            <w:tcW w:w="1228"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0,05</w:t>
            </w:r>
          </w:p>
        </w:tc>
        <w:tc>
          <w:tcPr>
            <w:tcW w:w="1228"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0,05</w:t>
            </w:r>
          </w:p>
        </w:tc>
        <w:tc>
          <w:tcPr>
            <w:tcW w:w="1311"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0,05</w:t>
            </w:r>
          </w:p>
        </w:tc>
      </w:tr>
      <w:tr w:rsidR="00DF4DED" w:rsidRPr="00DF4DED" w:rsidTr="00004660">
        <w:tc>
          <w:tcPr>
            <w:tcW w:w="2552" w:type="dxa"/>
          </w:tcPr>
          <w:p w:rsidR="00DF4DED" w:rsidRPr="00DF4DED" w:rsidRDefault="00DF4DED" w:rsidP="00004660">
            <w:pPr>
              <w:tabs>
                <w:tab w:val="center" w:pos="1522"/>
              </w:tabs>
              <w:rPr>
                <w:color w:val="000000"/>
                <w:sz w:val="24"/>
                <w:szCs w:val="24"/>
                <w:shd w:val="clear" w:color="auto" w:fill="FFFFFF"/>
                <w:lang w:val="uk-UA"/>
              </w:rPr>
            </w:pPr>
            <w:r w:rsidRPr="00DF4DED">
              <w:rPr>
                <w:color w:val="000000"/>
                <w:sz w:val="24"/>
                <w:szCs w:val="24"/>
                <w:shd w:val="clear" w:color="auto" w:fill="FFFFFF"/>
                <w:lang w:val="uk-UA"/>
              </w:rPr>
              <w:tab/>
              <w:t>Зважена сума</w:t>
            </w:r>
          </w:p>
        </w:tc>
        <w:tc>
          <w:tcPr>
            <w:tcW w:w="1701"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1</w:t>
            </w:r>
          </w:p>
        </w:tc>
        <w:tc>
          <w:tcPr>
            <w:tcW w:w="668"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4,9</w:t>
            </w:r>
          </w:p>
        </w:tc>
        <w:tc>
          <w:tcPr>
            <w:tcW w:w="1371"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4,2</w:t>
            </w:r>
          </w:p>
        </w:tc>
        <w:tc>
          <w:tcPr>
            <w:tcW w:w="1228"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3,875</w:t>
            </w:r>
          </w:p>
        </w:tc>
        <w:tc>
          <w:tcPr>
            <w:tcW w:w="1228"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3,25</w:t>
            </w:r>
          </w:p>
        </w:tc>
        <w:tc>
          <w:tcPr>
            <w:tcW w:w="1311"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3,4</w:t>
            </w:r>
          </w:p>
        </w:tc>
      </w:tr>
    </w:tbl>
    <w:p w:rsidR="00DF4DED" w:rsidRPr="00DF4DED" w:rsidRDefault="00DF4DED" w:rsidP="00DF4DED">
      <w:pPr>
        <w:spacing w:after="0" w:line="360" w:lineRule="auto"/>
        <w:ind w:firstLine="709"/>
        <w:jc w:val="both"/>
        <w:rPr>
          <w:rFonts w:ascii="Times New Roman" w:hAnsi="Times New Roman" w:cs="Times New Roman"/>
          <w:color w:val="000000"/>
          <w:sz w:val="24"/>
          <w:szCs w:val="24"/>
          <w:shd w:val="clear" w:color="auto" w:fill="FFFFFF"/>
          <w:lang w:val="uk-UA"/>
        </w:rPr>
      </w:pP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Таким чином, ТОВ «АК «ДК-Центр»</w:t>
      </w:r>
      <w:r w:rsidRPr="00DF4DED">
        <w:rPr>
          <w:rFonts w:ascii="Times New Roman" w:hAnsi="Times New Roman" w:cs="Times New Roman"/>
          <w:b/>
          <w:color w:val="000000"/>
          <w:sz w:val="28"/>
          <w:szCs w:val="28"/>
          <w:shd w:val="clear" w:color="auto" w:fill="FFFFFF"/>
          <w:lang w:val="uk-UA"/>
        </w:rPr>
        <w:t xml:space="preserve"> </w:t>
      </w:r>
      <w:r w:rsidRPr="00DF4DED">
        <w:rPr>
          <w:rFonts w:ascii="Times New Roman" w:hAnsi="Times New Roman" w:cs="Times New Roman"/>
          <w:color w:val="000000"/>
          <w:sz w:val="28"/>
          <w:szCs w:val="28"/>
          <w:shd w:val="clear" w:color="auto" w:fill="FFFFFF"/>
          <w:lang w:val="uk-UA"/>
        </w:rPr>
        <w:t xml:space="preserve">необхідно підлаштовуватися під мінливі економічні умови, використовувати свої сильні сторони для залучення клієнтів. </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Компанії, які надають аудиторські та бухгалтерські послуги також потребують реклами, як і будь-який інший бізнес. Однак просування аудиторських послуг пов'язане з рядом труднощів.</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Однією з таких труднощів є сама специфіка діяльності, так як мало хто розуміє, чим конкретно займаються аудитори.</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lastRenderedPageBreak/>
        <w:t>Друга особливість полягає в консервативності цієї сфери, в її «закритості», що не дозволяє використовувати в рекламі яскраві кольори і гучні слогани.</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Багато експертів вважають, що в рекламі аудиторських послуг потрібно розповідати про свої переваги, але не варто говорити про низькі ціни або знижки, так як це може негативно відбитися на репутації.</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Найчастіше аудиторські послуги з метою просування звертаються до інтернет-реклами, до реклами в засобах масової інформації, забуваючи про можливості, які є в Індорі.</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Послуги аудиторських компаній орієнтовані на керівників, бухгалтерів, фінансових директорів.  Як правило, мова йде саме про великі компанії, які зможуть оплатити подібні послуги. Таку цільову аудиторію можна знайти в бізнес-центрах високого класу, де ключовими орендарями є великі міжнародні фірми.</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 xml:space="preserve">Для реклами ТОВ «АК «ДК-Центр» вибрало кілька бізнес-центрів, розташованих недалеко від центрального офісу аудиторської компанії.  Одним з обраних офісних комплексів був Бізнес Центр Європа Плаза, прохідність якого складає більше 200 000 відвідувачів в місяць. Як рекламний носій були обрані рамки в ліфтах. </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Бізнес-центри є оптимальним варіантом для розміщення реклами аудиторських, бухгалтерських, а також юридичних послуг.  Висока прохідність і відповідна цільова аудиторія дозволять зробити рекламну кампанію ефективною.</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p>
    <w:p w:rsidR="00DF4DED" w:rsidRPr="00DF4DED" w:rsidRDefault="00DF4DED" w:rsidP="00DF4DED">
      <w:pPr>
        <w:pStyle w:val="2"/>
        <w:jc w:val="center"/>
        <w:rPr>
          <w:rFonts w:ascii="Times New Roman" w:hAnsi="Times New Roman" w:cs="Times New Roman"/>
          <w:b/>
          <w:bCs/>
          <w:color w:val="000000" w:themeColor="text1"/>
          <w:sz w:val="28"/>
          <w:szCs w:val="28"/>
          <w:shd w:val="clear" w:color="auto" w:fill="FFFFFF"/>
          <w:lang w:val="uk-UA"/>
        </w:rPr>
      </w:pPr>
      <w:bookmarkStart w:id="7" w:name="_Toc2760467"/>
      <w:r w:rsidRPr="00DF4DED">
        <w:rPr>
          <w:rFonts w:ascii="Times New Roman" w:hAnsi="Times New Roman" w:cs="Times New Roman"/>
          <w:b/>
          <w:bCs/>
          <w:color w:val="000000" w:themeColor="text1"/>
          <w:sz w:val="28"/>
          <w:szCs w:val="28"/>
          <w:lang w:val="uk-UA"/>
        </w:rPr>
        <w:t>2.3. Кадрове забезпечення діяльності підприємства</w:t>
      </w:r>
      <w:bookmarkEnd w:id="7"/>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 xml:space="preserve">Аудиторський бізнес в Україні є досить молодою галуззю </w:t>
      </w:r>
      <w:r w:rsidRPr="00DF4DED">
        <w:rPr>
          <w:rFonts w:ascii="Times New Roman" w:hAnsi="Times New Roman" w:cs="Times New Roman"/>
          <w:color w:val="000000"/>
          <w:sz w:val="28"/>
          <w:szCs w:val="28"/>
          <w:shd w:val="clear" w:color="auto" w:fill="FFFFFF"/>
          <w:lang w:val="uk-UA"/>
        </w:rPr>
        <w:t>послуг, яка</w:t>
      </w:r>
      <w:r w:rsidRPr="00DF4DED">
        <w:rPr>
          <w:rFonts w:ascii="Times New Roman" w:hAnsi="Times New Roman" w:cs="Times New Roman"/>
          <w:color w:val="000000"/>
          <w:sz w:val="28"/>
          <w:szCs w:val="28"/>
          <w:shd w:val="clear" w:color="auto" w:fill="FFFFFF"/>
          <w:lang w:val="uk-UA"/>
        </w:rPr>
        <w:t xml:space="preserve"> інтенсивно розвивається.  Висока динамічність даного бізнесу пов'язана відразу з двома основними причинами – з практично повною відсутністю в Україні будь-якої системи аудиту, орієнтованої на ринкову економіку, а також і з високою </w:t>
      </w:r>
      <w:r w:rsidRPr="00DF4DED">
        <w:rPr>
          <w:rFonts w:ascii="Times New Roman" w:hAnsi="Times New Roman" w:cs="Times New Roman"/>
          <w:color w:val="000000"/>
          <w:sz w:val="28"/>
          <w:szCs w:val="28"/>
          <w:shd w:val="clear" w:color="auto" w:fill="FFFFFF"/>
          <w:lang w:val="uk-UA"/>
        </w:rPr>
        <w:lastRenderedPageBreak/>
        <w:t>потребою в аудиторських послугах, що створилася в умовах розвитку вітчизняної молодої перехідної економіки.</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Перелік послуг, що надаються аудиторськими фірмами, дозволяє виділити деякі особливості даного бізнесу, які відіграють величезну роль у відношенні формування системи персоналу та управління ним.</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Так, по-перше, аудиторський бізнес є бізнесом інтелектуально насиченим – зрозуміло, що надавати консультаційні послуги можна лише за умови, що кваліфікація, рівень професійної підготовки, рівень освіти є суттєво вищим, ніж середній по галузі послуг.  Одночасно, зрозуміло також і те, що кваліфікація повинна постійно підвищуватися відповідно з досвідом, а освітній та інтелектуальний рівень повинен забезпечувати не тільки можливість глибоко освоїти базові знання, а й можливість постійного розвитку, оволодіння новим досвідом (останнє вимагає також і відповідного психологічного складу).</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Показовим моментом є, наприклад, вимоги до кандидатів, серед яких одними з найбільш поширених є: бажання постійно вчитися і рости, здатність працювати як особисто, так і в команді, творчі можливості, бажання і можливість удосконалюватися в професії, можливість мотивувати інших, а також  наявність високого рівня освіти, знання іноземної мови, комп'ютерна грамотність і т.д.</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З іншого боку, аудиторський бізнес повністю залежить від кваліфікації персоналу – ніяке технічне забезпечення не в змозі забезпечити компанії виграшне становище в аудиторському бізнесі за умови низької кваліфікації персоналу.</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Важливим моментом є і «штучність» вироблених аудиторськими фірмами послуг, а також високе значення репутації, іміджу фірми на ринку.</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Останній момент є принциповим як в силу високого значення довіри до аудиторської фірми як на стадії вибору клієнтом потенційного аудитора, так і в силу того, що помилка або несумлінність у наданні окремої аудиторської послуги в розглянутому бізнесі може стати причиною формування уявлення про цю фірму, як про нездатну виконувати дані послуги взагалі.</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 xml:space="preserve">Цікаво, що непрямим наслідком цієї особливості є необхідність підтримки особливо довірчої та доброзичливої атмосфери і всередині персоналу фірми – </w:t>
      </w:r>
      <w:r w:rsidRPr="00DF4DED">
        <w:rPr>
          <w:rFonts w:ascii="Times New Roman" w:hAnsi="Times New Roman" w:cs="Times New Roman"/>
          <w:color w:val="000000"/>
          <w:sz w:val="28"/>
          <w:szCs w:val="28"/>
          <w:shd w:val="clear" w:color="auto" w:fill="FFFFFF"/>
          <w:lang w:val="uk-UA"/>
        </w:rPr>
        <w:lastRenderedPageBreak/>
        <w:t>наявність внутрішніх конфліктів, взаємної недовіри або негативної особистої оцінки може в даному випадку переноситися на фірму в цілому.</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Специфічні умови аудиторської діяльності диктують такі особливості, які дальше здійснюють вплив на систему управління персоналом:</w:t>
      </w:r>
    </w:p>
    <w:p w:rsidR="00DF4DED" w:rsidRPr="00DF4DED" w:rsidRDefault="00DF4DED" w:rsidP="00DF4DED">
      <w:pPr>
        <w:pStyle w:val="a3"/>
        <w:numPr>
          <w:ilvl w:val="0"/>
          <w:numId w:val="14"/>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освітній, інтелектуальний, кваліфікаційний рівень персоналу значно вище середнього по сфері послуг;</w:t>
      </w:r>
    </w:p>
    <w:p w:rsidR="00DF4DED" w:rsidRPr="00DF4DED" w:rsidRDefault="00DF4DED" w:rsidP="00DF4DED">
      <w:pPr>
        <w:pStyle w:val="a3"/>
        <w:numPr>
          <w:ilvl w:val="0"/>
          <w:numId w:val="14"/>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ефективна і довготривала консалтингова діяльність на ринку можлива лише за умови оптимального використання інтелектуального, творчого, освітнього потенціалу кожного фахівця-співробітника;</w:t>
      </w:r>
    </w:p>
    <w:p w:rsidR="00DF4DED" w:rsidRPr="00DF4DED" w:rsidRDefault="00DF4DED" w:rsidP="00DF4DED">
      <w:pPr>
        <w:pStyle w:val="a3"/>
        <w:numPr>
          <w:ilvl w:val="0"/>
          <w:numId w:val="14"/>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практично не застосовуються ніякі заходи впливу, пов'язані з формальним контролем за діяльністю персоналу (наприклад, введення нормованого робочого дня або використання критеріїв оцінки, заснованих на зовнішніх загальних якості працівників), оскільки високоінтелектуальна діяльність не може бути ефективно проконтрольована таким чином – а отже, не може бути  побудована і формальна система заохочень / покарань;</w:t>
      </w:r>
    </w:p>
    <w:p w:rsidR="00DF4DED" w:rsidRPr="00DF4DED" w:rsidRDefault="00DF4DED" w:rsidP="00DF4DED">
      <w:pPr>
        <w:pStyle w:val="a3"/>
        <w:numPr>
          <w:ilvl w:val="0"/>
          <w:numId w:val="14"/>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низька залежність персоналу від фірми і висока залежність фірми від персоналу - таке співвідношення суттєво послаблює можливості чинення тиску на співробітників з боку керівництва.</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Прямим відображенням специфіки аудиторської  діяльності є і своєрідність соціологічних характеристик персоналу аудиторських фірм, які можуть використовуватися для вироблення конкретних рекомендацій в області методики керуючого впливу.</w:t>
      </w:r>
    </w:p>
    <w:p w:rsidR="00DF4DED" w:rsidRPr="00DF4DED" w:rsidRDefault="00DF4DED" w:rsidP="00DF4DED">
      <w:pPr>
        <w:spacing w:after="0" w:line="360" w:lineRule="auto"/>
        <w:ind w:firstLine="709"/>
        <w:jc w:val="both"/>
        <w:rPr>
          <w:rFonts w:ascii="Times New Roman" w:hAnsi="Times New Roman" w:cs="Times New Roman"/>
          <w:sz w:val="28"/>
          <w:szCs w:val="28"/>
          <w:lang w:val="uk-UA"/>
        </w:rPr>
      </w:pPr>
      <w:r w:rsidRPr="00DF4DED">
        <w:rPr>
          <w:rFonts w:ascii="Times New Roman" w:hAnsi="Times New Roman" w:cs="Times New Roman"/>
          <w:sz w:val="28"/>
          <w:szCs w:val="28"/>
          <w:lang w:val="uk-UA"/>
        </w:rPr>
        <w:t xml:space="preserve">Характеристику персоналу </w:t>
      </w:r>
      <w:r w:rsidRPr="00DF4DED">
        <w:rPr>
          <w:rFonts w:ascii="Times New Roman" w:hAnsi="Times New Roman" w:cs="Times New Roman"/>
          <w:color w:val="000000"/>
          <w:sz w:val="28"/>
          <w:szCs w:val="28"/>
          <w:shd w:val="clear" w:color="auto" w:fill="FFFFFF"/>
          <w:lang w:val="uk-UA"/>
        </w:rPr>
        <w:t>ТОВ «АК «ДК-Центр»</w:t>
      </w:r>
      <w:r w:rsidRPr="00DF4DED">
        <w:rPr>
          <w:rFonts w:ascii="Times New Roman" w:hAnsi="Times New Roman" w:cs="Times New Roman"/>
          <w:sz w:val="28"/>
          <w:szCs w:val="28"/>
          <w:lang w:val="uk-UA"/>
        </w:rPr>
        <w:t xml:space="preserve"> проведемо за допомогою табл. 2.4</w:t>
      </w:r>
    </w:p>
    <w:p w:rsidR="00DF4DED" w:rsidRPr="00DF4DED" w:rsidRDefault="00DF4DED" w:rsidP="00DF4DED">
      <w:pPr>
        <w:spacing w:after="0" w:line="360" w:lineRule="auto"/>
        <w:ind w:firstLine="709"/>
        <w:jc w:val="right"/>
        <w:rPr>
          <w:rFonts w:ascii="Times New Roman" w:hAnsi="Times New Roman" w:cs="Times New Roman"/>
          <w:sz w:val="28"/>
          <w:szCs w:val="28"/>
          <w:lang w:val="uk-UA"/>
        </w:rPr>
      </w:pPr>
      <w:r w:rsidRPr="00DF4DED">
        <w:rPr>
          <w:rFonts w:ascii="Times New Roman" w:hAnsi="Times New Roman" w:cs="Times New Roman"/>
          <w:sz w:val="28"/>
          <w:szCs w:val="28"/>
          <w:lang w:val="uk-UA"/>
        </w:rPr>
        <w:t>Таблиця 2.4</w:t>
      </w:r>
    </w:p>
    <w:p w:rsidR="00DF4DED" w:rsidRPr="00DF4DED" w:rsidRDefault="00DF4DED" w:rsidP="00DF4DED">
      <w:pPr>
        <w:spacing w:after="0" w:line="360" w:lineRule="auto"/>
        <w:ind w:firstLine="709"/>
        <w:jc w:val="center"/>
        <w:rPr>
          <w:rFonts w:ascii="Times New Roman" w:hAnsi="Times New Roman" w:cs="Times New Roman"/>
          <w:color w:val="000000"/>
          <w:sz w:val="28"/>
          <w:szCs w:val="28"/>
          <w:shd w:val="clear" w:color="auto" w:fill="FFFFFF"/>
          <w:lang w:val="uk-UA"/>
        </w:rPr>
      </w:pPr>
      <w:r w:rsidRPr="00DF4DED">
        <w:rPr>
          <w:rFonts w:ascii="Times New Roman" w:hAnsi="Times New Roman" w:cs="Times New Roman"/>
          <w:sz w:val="28"/>
          <w:szCs w:val="28"/>
          <w:lang w:val="uk-UA"/>
        </w:rPr>
        <w:t xml:space="preserve">Характеристика персоналу </w:t>
      </w:r>
      <w:r w:rsidRPr="00DF4DED">
        <w:rPr>
          <w:rFonts w:ascii="Times New Roman" w:hAnsi="Times New Roman" w:cs="Times New Roman"/>
          <w:color w:val="000000"/>
          <w:sz w:val="28"/>
          <w:szCs w:val="28"/>
          <w:shd w:val="clear" w:color="auto" w:fill="FFFFFF"/>
          <w:lang w:val="uk-UA"/>
        </w:rPr>
        <w:t>ТОВ «АК «ДК-Центр»</w:t>
      </w:r>
    </w:p>
    <w:p w:rsidR="00DF4DED" w:rsidRPr="00DF4DED" w:rsidRDefault="00DF4DED" w:rsidP="00DF4DED">
      <w:pPr>
        <w:spacing w:after="0" w:line="360" w:lineRule="auto"/>
        <w:ind w:firstLine="709"/>
        <w:jc w:val="center"/>
        <w:rPr>
          <w:rFonts w:ascii="Times New Roman" w:hAnsi="Times New Roman" w:cs="Times New Roman"/>
          <w:sz w:val="28"/>
          <w:szCs w:val="28"/>
          <w:lang w:val="uk-UA"/>
        </w:rPr>
      </w:pPr>
      <w:r w:rsidRPr="00DF4DED">
        <w:rPr>
          <w:rFonts w:ascii="Times New Roman" w:hAnsi="Times New Roman" w:cs="Times New Roman"/>
          <w:sz w:val="28"/>
          <w:szCs w:val="28"/>
          <w:lang w:val="uk-UA"/>
        </w:rPr>
        <w:t>за період 2016-2018 рр., чол..</w:t>
      </w:r>
    </w:p>
    <w:tbl>
      <w:tblPr>
        <w:tblW w:w="10619" w:type="dxa"/>
        <w:tblInd w:w="-431" w:type="dxa"/>
        <w:tblLook w:val="04A0" w:firstRow="1" w:lastRow="0" w:firstColumn="1" w:lastColumn="0" w:noHBand="0" w:noVBand="1"/>
      </w:tblPr>
      <w:tblGrid>
        <w:gridCol w:w="2805"/>
        <w:gridCol w:w="1405"/>
        <w:gridCol w:w="1405"/>
        <w:gridCol w:w="1405"/>
        <w:gridCol w:w="2020"/>
        <w:gridCol w:w="1579"/>
      </w:tblGrid>
      <w:tr w:rsidR="00DF4DED" w:rsidRPr="00DF4DED" w:rsidTr="00004660">
        <w:tc>
          <w:tcPr>
            <w:tcW w:w="28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4DED" w:rsidRPr="00DF4DED" w:rsidRDefault="00DF4DED" w:rsidP="00004660">
            <w:pPr>
              <w:jc w:val="center"/>
              <w:rPr>
                <w:sz w:val="24"/>
                <w:szCs w:val="24"/>
                <w:lang w:val="uk-UA"/>
              </w:rPr>
            </w:pPr>
            <w:r w:rsidRPr="00DF4DED">
              <w:rPr>
                <w:sz w:val="24"/>
                <w:szCs w:val="24"/>
                <w:lang w:val="uk-UA"/>
              </w:rPr>
              <w:t>Чисельність персоналу</w:t>
            </w:r>
          </w:p>
        </w:tc>
        <w:tc>
          <w:tcPr>
            <w:tcW w:w="1405" w:type="dxa"/>
            <w:vMerge w:val="restart"/>
            <w:tcBorders>
              <w:top w:val="single" w:sz="4" w:space="0" w:color="000000" w:themeColor="text1"/>
              <w:left w:val="single" w:sz="4" w:space="0" w:color="000000" w:themeColor="text1"/>
              <w:right w:val="single" w:sz="4" w:space="0" w:color="000000" w:themeColor="text1"/>
            </w:tcBorders>
            <w:vAlign w:val="center"/>
          </w:tcPr>
          <w:p w:rsidR="00DF4DED" w:rsidRPr="00DF4DED" w:rsidRDefault="00DF4DED" w:rsidP="00004660">
            <w:pPr>
              <w:jc w:val="center"/>
              <w:rPr>
                <w:sz w:val="24"/>
                <w:szCs w:val="24"/>
                <w:lang w:val="uk-UA"/>
              </w:rPr>
            </w:pPr>
            <w:r w:rsidRPr="00DF4DED">
              <w:rPr>
                <w:sz w:val="24"/>
                <w:szCs w:val="24"/>
                <w:lang w:val="uk-UA"/>
              </w:rPr>
              <w:t>2016</w:t>
            </w:r>
          </w:p>
        </w:tc>
        <w:tc>
          <w:tcPr>
            <w:tcW w:w="14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4DED" w:rsidRPr="00DF4DED" w:rsidRDefault="00DF4DED" w:rsidP="00004660">
            <w:pPr>
              <w:jc w:val="center"/>
              <w:rPr>
                <w:sz w:val="24"/>
                <w:szCs w:val="24"/>
                <w:lang w:val="uk-UA"/>
              </w:rPr>
            </w:pPr>
            <w:r w:rsidRPr="00DF4DED">
              <w:rPr>
                <w:sz w:val="24"/>
                <w:szCs w:val="24"/>
                <w:lang w:val="uk-UA"/>
              </w:rPr>
              <w:t>2017</w:t>
            </w:r>
          </w:p>
        </w:tc>
        <w:tc>
          <w:tcPr>
            <w:tcW w:w="14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4DED" w:rsidRPr="00DF4DED" w:rsidRDefault="00DF4DED" w:rsidP="00004660">
            <w:pPr>
              <w:jc w:val="center"/>
              <w:rPr>
                <w:sz w:val="24"/>
                <w:szCs w:val="24"/>
                <w:lang w:val="uk-UA"/>
              </w:rPr>
            </w:pPr>
            <w:r w:rsidRPr="00DF4DED">
              <w:rPr>
                <w:sz w:val="24"/>
                <w:szCs w:val="24"/>
                <w:lang w:val="uk-UA"/>
              </w:rPr>
              <w:t>2018</w:t>
            </w:r>
          </w:p>
        </w:tc>
        <w:tc>
          <w:tcPr>
            <w:tcW w:w="3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4DED" w:rsidRPr="00DF4DED" w:rsidRDefault="00DF4DED" w:rsidP="00004660">
            <w:pPr>
              <w:jc w:val="center"/>
              <w:rPr>
                <w:sz w:val="24"/>
                <w:szCs w:val="24"/>
                <w:lang w:val="uk-UA"/>
              </w:rPr>
            </w:pPr>
            <w:r w:rsidRPr="00DF4DED">
              <w:rPr>
                <w:sz w:val="24"/>
                <w:szCs w:val="24"/>
                <w:lang w:val="uk-UA"/>
              </w:rPr>
              <w:t>Відхилення 2018 р. до 2016 р.</w:t>
            </w:r>
          </w:p>
        </w:tc>
      </w:tr>
      <w:tr w:rsidR="00DF4DED" w:rsidRPr="00DF4DED" w:rsidTr="00004660">
        <w:tc>
          <w:tcPr>
            <w:tcW w:w="28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4DED" w:rsidRPr="00DF4DED" w:rsidRDefault="00DF4DED" w:rsidP="00004660">
            <w:pPr>
              <w:rPr>
                <w:sz w:val="24"/>
                <w:szCs w:val="24"/>
                <w:lang w:val="uk-UA"/>
              </w:rPr>
            </w:pPr>
          </w:p>
        </w:tc>
        <w:tc>
          <w:tcPr>
            <w:tcW w:w="1405" w:type="dxa"/>
            <w:vMerge/>
            <w:tcBorders>
              <w:left w:val="single" w:sz="4" w:space="0" w:color="000000" w:themeColor="text1"/>
              <w:bottom w:val="single" w:sz="4" w:space="0" w:color="000000" w:themeColor="text1"/>
              <w:right w:val="single" w:sz="4" w:space="0" w:color="000000" w:themeColor="text1"/>
            </w:tcBorders>
            <w:vAlign w:val="center"/>
          </w:tcPr>
          <w:p w:rsidR="00DF4DED" w:rsidRPr="00DF4DED" w:rsidRDefault="00DF4DED" w:rsidP="00004660">
            <w:pPr>
              <w:jc w:val="center"/>
              <w:rPr>
                <w:sz w:val="24"/>
                <w:szCs w:val="24"/>
                <w:lang w:val="uk-UA"/>
              </w:rPr>
            </w:pPr>
          </w:p>
        </w:tc>
        <w:tc>
          <w:tcPr>
            <w:tcW w:w="14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4DED" w:rsidRPr="00DF4DED" w:rsidRDefault="00DF4DED" w:rsidP="00004660">
            <w:pPr>
              <w:rPr>
                <w:sz w:val="24"/>
                <w:szCs w:val="24"/>
                <w:lang w:val="uk-UA"/>
              </w:rPr>
            </w:pPr>
          </w:p>
        </w:tc>
        <w:tc>
          <w:tcPr>
            <w:tcW w:w="14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4DED" w:rsidRPr="00DF4DED" w:rsidRDefault="00DF4DED" w:rsidP="00004660">
            <w:pPr>
              <w:rPr>
                <w:sz w:val="24"/>
                <w:szCs w:val="24"/>
                <w:lang w:val="uk-UA"/>
              </w:rPr>
            </w:pP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4DED" w:rsidRPr="00DF4DED" w:rsidRDefault="00DF4DED" w:rsidP="00004660">
            <w:pPr>
              <w:suppressAutoHyphens/>
              <w:jc w:val="center"/>
              <w:rPr>
                <w:sz w:val="24"/>
                <w:szCs w:val="24"/>
                <w:lang w:val="uk-UA" w:eastAsia="ar-SA"/>
              </w:rPr>
            </w:pPr>
            <w:r w:rsidRPr="00DF4DED">
              <w:rPr>
                <w:sz w:val="24"/>
                <w:szCs w:val="24"/>
                <w:lang w:val="uk-UA"/>
              </w:rPr>
              <w:t>абсолютне</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4DED" w:rsidRPr="00DF4DED" w:rsidRDefault="00DF4DED" w:rsidP="00004660">
            <w:pPr>
              <w:suppressAutoHyphens/>
              <w:jc w:val="center"/>
              <w:rPr>
                <w:sz w:val="24"/>
                <w:szCs w:val="24"/>
                <w:lang w:val="uk-UA" w:eastAsia="ar-SA"/>
              </w:rPr>
            </w:pPr>
            <w:r w:rsidRPr="00DF4DED">
              <w:rPr>
                <w:sz w:val="24"/>
                <w:szCs w:val="24"/>
                <w:lang w:val="uk-UA"/>
              </w:rPr>
              <w:t>у %</w:t>
            </w:r>
          </w:p>
        </w:tc>
      </w:tr>
      <w:tr w:rsidR="00DF4DED" w:rsidRPr="00DF4DED" w:rsidTr="00004660">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4DED" w:rsidRPr="00DF4DED" w:rsidRDefault="00DF4DED" w:rsidP="00004660">
            <w:pPr>
              <w:rPr>
                <w:sz w:val="24"/>
                <w:szCs w:val="24"/>
                <w:lang w:val="uk-UA"/>
              </w:rPr>
            </w:pPr>
            <w:r w:rsidRPr="00DF4DED">
              <w:rPr>
                <w:sz w:val="24"/>
                <w:szCs w:val="24"/>
                <w:lang w:val="uk-UA"/>
              </w:rPr>
              <w:t>Усього, в т.ч.</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4DED" w:rsidRPr="00DF4DED" w:rsidRDefault="00DF4DED" w:rsidP="00004660">
            <w:pPr>
              <w:jc w:val="center"/>
              <w:rPr>
                <w:sz w:val="24"/>
                <w:szCs w:val="24"/>
                <w:lang w:val="uk-UA"/>
              </w:rPr>
            </w:pPr>
            <w:r w:rsidRPr="00DF4DED">
              <w:rPr>
                <w:sz w:val="24"/>
                <w:szCs w:val="24"/>
                <w:lang w:val="uk-UA"/>
              </w:rPr>
              <w:t>15</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4DED" w:rsidRPr="00DF4DED" w:rsidRDefault="00DF4DED" w:rsidP="00004660">
            <w:pPr>
              <w:jc w:val="center"/>
              <w:rPr>
                <w:sz w:val="24"/>
                <w:szCs w:val="24"/>
                <w:lang w:val="uk-UA"/>
              </w:rPr>
            </w:pPr>
            <w:r w:rsidRPr="00DF4DED">
              <w:rPr>
                <w:sz w:val="24"/>
                <w:szCs w:val="24"/>
                <w:lang w:val="uk-UA"/>
              </w:rPr>
              <w:t>11</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4DED" w:rsidRPr="00DF4DED" w:rsidRDefault="00DF4DED" w:rsidP="00004660">
            <w:pPr>
              <w:jc w:val="center"/>
              <w:rPr>
                <w:sz w:val="24"/>
                <w:szCs w:val="24"/>
                <w:lang w:val="uk-UA"/>
              </w:rPr>
            </w:pPr>
            <w:r w:rsidRPr="00DF4DED">
              <w:rPr>
                <w:sz w:val="24"/>
                <w:szCs w:val="24"/>
                <w:lang w:val="uk-UA"/>
              </w:rPr>
              <w:t>7</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4DED" w:rsidRPr="00DF4DED" w:rsidRDefault="00DF4DED" w:rsidP="00004660">
            <w:pPr>
              <w:jc w:val="center"/>
              <w:rPr>
                <w:sz w:val="24"/>
                <w:szCs w:val="24"/>
                <w:lang w:val="uk-UA"/>
              </w:rPr>
            </w:pPr>
            <w:r w:rsidRPr="00DF4DED">
              <w:rPr>
                <w:sz w:val="24"/>
                <w:szCs w:val="24"/>
                <w:lang w:val="uk-UA"/>
              </w:rPr>
              <w:t>-8</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4DED" w:rsidRPr="00DF4DED" w:rsidRDefault="00DF4DED" w:rsidP="00004660">
            <w:pPr>
              <w:jc w:val="center"/>
              <w:rPr>
                <w:sz w:val="24"/>
                <w:szCs w:val="24"/>
                <w:lang w:val="uk-UA"/>
              </w:rPr>
            </w:pPr>
            <w:r w:rsidRPr="00DF4DED">
              <w:rPr>
                <w:sz w:val="24"/>
                <w:szCs w:val="24"/>
                <w:lang w:val="uk-UA"/>
              </w:rPr>
              <w:t>-53,3</w:t>
            </w:r>
          </w:p>
        </w:tc>
      </w:tr>
      <w:tr w:rsidR="00DF4DED" w:rsidRPr="00DF4DED" w:rsidTr="00004660">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4DED" w:rsidRPr="00DF4DED" w:rsidRDefault="00DF4DED" w:rsidP="00004660">
            <w:pPr>
              <w:rPr>
                <w:sz w:val="24"/>
                <w:szCs w:val="24"/>
                <w:lang w:val="uk-UA"/>
              </w:rPr>
            </w:pPr>
            <w:r w:rsidRPr="00DF4DED">
              <w:rPr>
                <w:sz w:val="24"/>
                <w:szCs w:val="24"/>
                <w:lang w:val="uk-UA"/>
              </w:rPr>
              <w:t>у віці до 30 років</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4DED" w:rsidRPr="00DF4DED" w:rsidRDefault="00DF4DED" w:rsidP="00004660">
            <w:pPr>
              <w:jc w:val="center"/>
              <w:rPr>
                <w:sz w:val="24"/>
                <w:szCs w:val="24"/>
                <w:lang w:val="uk-UA"/>
              </w:rPr>
            </w:pPr>
            <w:r w:rsidRPr="00DF4DED">
              <w:rPr>
                <w:sz w:val="24"/>
                <w:szCs w:val="24"/>
                <w:lang w:val="uk-UA"/>
              </w:rPr>
              <w:t>2</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4DED" w:rsidRPr="00DF4DED" w:rsidRDefault="00DF4DED" w:rsidP="00004660">
            <w:pPr>
              <w:jc w:val="center"/>
              <w:rPr>
                <w:sz w:val="24"/>
                <w:szCs w:val="24"/>
                <w:lang w:val="uk-UA"/>
              </w:rPr>
            </w:pPr>
            <w:r w:rsidRPr="00DF4DED">
              <w:rPr>
                <w:sz w:val="24"/>
                <w:szCs w:val="24"/>
                <w:lang w:val="uk-UA"/>
              </w:rPr>
              <w:t>1</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4DED" w:rsidRPr="00DF4DED" w:rsidRDefault="00DF4DED" w:rsidP="00004660">
            <w:pPr>
              <w:jc w:val="center"/>
              <w:rPr>
                <w:sz w:val="24"/>
                <w:szCs w:val="24"/>
                <w:lang w:val="uk-UA"/>
              </w:rPr>
            </w:pPr>
            <w:r w:rsidRPr="00DF4DED">
              <w:rPr>
                <w:sz w:val="24"/>
                <w:szCs w:val="24"/>
                <w:lang w:val="uk-UA"/>
              </w:rPr>
              <w:t>1</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4DED" w:rsidRPr="00DF4DED" w:rsidRDefault="00DF4DED" w:rsidP="00004660">
            <w:pPr>
              <w:jc w:val="center"/>
              <w:rPr>
                <w:sz w:val="24"/>
                <w:szCs w:val="24"/>
                <w:lang w:val="uk-UA"/>
              </w:rPr>
            </w:pPr>
            <w:r w:rsidRPr="00DF4DED">
              <w:rPr>
                <w:sz w:val="24"/>
                <w:szCs w:val="24"/>
                <w:lang w:val="uk-UA"/>
              </w:rPr>
              <w:t>-1</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4DED" w:rsidRPr="00DF4DED" w:rsidRDefault="00DF4DED" w:rsidP="00004660">
            <w:pPr>
              <w:jc w:val="center"/>
              <w:rPr>
                <w:sz w:val="24"/>
                <w:szCs w:val="24"/>
                <w:lang w:val="uk-UA"/>
              </w:rPr>
            </w:pPr>
            <w:r w:rsidRPr="00DF4DED">
              <w:rPr>
                <w:sz w:val="24"/>
                <w:szCs w:val="24"/>
                <w:lang w:val="uk-UA"/>
              </w:rPr>
              <w:t>-50,0</w:t>
            </w:r>
          </w:p>
        </w:tc>
      </w:tr>
      <w:tr w:rsidR="00DF4DED" w:rsidRPr="00DF4DED" w:rsidTr="00004660">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4DED" w:rsidRPr="00DF4DED" w:rsidRDefault="00DF4DED" w:rsidP="00004660">
            <w:pPr>
              <w:rPr>
                <w:sz w:val="24"/>
                <w:szCs w:val="24"/>
                <w:lang w:val="uk-UA"/>
              </w:rPr>
            </w:pPr>
            <w:r w:rsidRPr="00DF4DED">
              <w:rPr>
                <w:sz w:val="24"/>
                <w:szCs w:val="24"/>
                <w:lang w:val="uk-UA"/>
              </w:rPr>
              <w:lastRenderedPageBreak/>
              <w:t>30 років і старші</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4DED" w:rsidRPr="00DF4DED" w:rsidRDefault="00DF4DED" w:rsidP="00004660">
            <w:pPr>
              <w:jc w:val="center"/>
              <w:rPr>
                <w:sz w:val="24"/>
                <w:szCs w:val="24"/>
                <w:lang w:val="uk-UA"/>
              </w:rPr>
            </w:pPr>
            <w:r w:rsidRPr="00DF4DED">
              <w:rPr>
                <w:sz w:val="24"/>
                <w:szCs w:val="24"/>
                <w:lang w:val="uk-UA"/>
              </w:rPr>
              <w:t>13</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4DED" w:rsidRPr="00DF4DED" w:rsidRDefault="00DF4DED" w:rsidP="00004660">
            <w:pPr>
              <w:jc w:val="center"/>
              <w:rPr>
                <w:sz w:val="24"/>
                <w:szCs w:val="24"/>
                <w:lang w:val="uk-UA"/>
              </w:rPr>
            </w:pPr>
            <w:r w:rsidRPr="00DF4DED">
              <w:rPr>
                <w:sz w:val="24"/>
                <w:szCs w:val="24"/>
                <w:lang w:val="uk-UA"/>
              </w:rPr>
              <w:t>10</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4DED" w:rsidRPr="00DF4DED" w:rsidRDefault="00DF4DED" w:rsidP="00004660">
            <w:pPr>
              <w:jc w:val="center"/>
              <w:rPr>
                <w:sz w:val="24"/>
                <w:szCs w:val="24"/>
                <w:lang w:val="uk-UA"/>
              </w:rPr>
            </w:pPr>
            <w:r w:rsidRPr="00DF4DED">
              <w:rPr>
                <w:sz w:val="24"/>
                <w:szCs w:val="24"/>
                <w:lang w:val="uk-UA"/>
              </w:rPr>
              <w:t>6</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4DED" w:rsidRPr="00DF4DED" w:rsidRDefault="00DF4DED" w:rsidP="00004660">
            <w:pPr>
              <w:jc w:val="center"/>
              <w:rPr>
                <w:sz w:val="24"/>
                <w:szCs w:val="24"/>
                <w:lang w:val="uk-UA"/>
              </w:rPr>
            </w:pPr>
            <w:r w:rsidRPr="00DF4DED">
              <w:rPr>
                <w:sz w:val="24"/>
                <w:szCs w:val="24"/>
                <w:lang w:val="uk-UA"/>
              </w:rPr>
              <w:t>-7</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4DED" w:rsidRPr="00DF4DED" w:rsidRDefault="00DF4DED" w:rsidP="00004660">
            <w:pPr>
              <w:jc w:val="center"/>
              <w:rPr>
                <w:sz w:val="24"/>
                <w:szCs w:val="24"/>
                <w:lang w:val="uk-UA"/>
              </w:rPr>
            </w:pPr>
            <w:r w:rsidRPr="00DF4DED">
              <w:rPr>
                <w:sz w:val="24"/>
                <w:szCs w:val="24"/>
                <w:lang w:val="uk-UA"/>
              </w:rPr>
              <w:t>-53,8</w:t>
            </w:r>
          </w:p>
        </w:tc>
      </w:tr>
      <w:tr w:rsidR="00DF4DED" w:rsidRPr="00DF4DED" w:rsidTr="00004660">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4DED" w:rsidRPr="00DF4DED" w:rsidRDefault="00DF4DED" w:rsidP="00004660">
            <w:pPr>
              <w:rPr>
                <w:sz w:val="24"/>
                <w:szCs w:val="24"/>
                <w:lang w:val="uk-UA"/>
              </w:rPr>
            </w:pPr>
            <w:r w:rsidRPr="00DF4DED">
              <w:rPr>
                <w:sz w:val="24"/>
                <w:szCs w:val="24"/>
                <w:lang w:val="uk-UA"/>
              </w:rPr>
              <w:t>Жінки</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4DED" w:rsidRPr="00DF4DED" w:rsidRDefault="00DF4DED" w:rsidP="00004660">
            <w:pPr>
              <w:jc w:val="center"/>
              <w:rPr>
                <w:sz w:val="24"/>
                <w:szCs w:val="24"/>
                <w:lang w:val="uk-UA"/>
              </w:rPr>
            </w:pPr>
            <w:r w:rsidRPr="00DF4DED">
              <w:rPr>
                <w:sz w:val="24"/>
                <w:szCs w:val="24"/>
                <w:lang w:val="uk-UA"/>
              </w:rPr>
              <w:t>3</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4DED" w:rsidRPr="00DF4DED" w:rsidRDefault="00DF4DED" w:rsidP="00004660">
            <w:pPr>
              <w:jc w:val="center"/>
              <w:rPr>
                <w:sz w:val="24"/>
                <w:szCs w:val="24"/>
                <w:lang w:val="uk-UA"/>
              </w:rPr>
            </w:pPr>
            <w:r w:rsidRPr="00DF4DED">
              <w:rPr>
                <w:sz w:val="24"/>
                <w:szCs w:val="24"/>
                <w:lang w:val="uk-UA"/>
              </w:rPr>
              <w:t>3</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4DED" w:rsidRPr="00DF4DED" w:rsidRDefault="00DF4DED" w:rsidP="00004660">
            <w:pPr>
              <w:jc w:val="center"/>
              <w:rPr>
                <w:sz w:val="24"/>
                <w:szCs w:val="24"/>
                <w:lang w:val="uk-UA"/>
              </w:rPr>
            </w:pPr>
            <w:r w:rsidRPr="00DF4DED">
              <w:rPr>
                <w:sz w:val="24"/>
                <w:szCs w:val="24"/>
                <w:lang w:val="uk-UA"/>
              </w:rPr>
              <w:t>2</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4DED" w:rsidRPr="00DF4DED" w:rsidRDefault="00DF4DED" w:rsidP="00004660">
            <w:pPr>
              <w:jc w:val="center"/>
              <w:rPr>
                <w:sz w:val="24"/>
                <w:szCs w:val="24"/>
                <w:lang w:val="uk-UA"/>
              </w:rPr>
            </w:pPr>
            <w:r w:rsidRPr="00DF4DED">
              <w:rPr>
                <w:sz w:val="24"/>
                <w:szCs w:val="24"/>
                <w:lang w:val="uk-UA"/>
              </w:rPr>
              <w:t>-1</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4DED" w:rsidRPr="00DF4DED" w:rsidRDefault="00DF4DED" w:rsidP="00004660">
            <w:pPr>
              <w:jc w:val="center"/>
              <w:rPr>
                <w:sz w:val="24"/>
                <w:szCs w:val="24"/>
                <w:lang w:val="uk-UA"/>
              </w:rPr>
            </w:pPr>
            <w:r w:rsidRPr="00DF4DED">
              <w:rPr>
                <w:sz w:val="24"/>
                <w:szCs w:val="24"/>
                <w:lang w:val="uk-UA"/>
              </w:rPr>
              <w:t>-33,3</w:t>
            </w:r>
          </w:p>
        </w:tc>
      </w:tr>
      <w:tr w:rsidR="00DF4DED" w:rsidRPr="00DF4DED" w:rsidTr="00004660">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4DED" w:rsidRPr="00DF4DED" w:rsidRDefault="00DF4DED" w:rsidP="00004660">
            <w:pPr>
              <w:rPr>
                <w:sz w:val="24"/>
                <w:szCs w:val="24"/>
                <w:lang w:val="uk-UA"/>
              </w:rPr>
            </w:pPr>
            <w:r w:rsidRPr="00DF4DED">
              <w:rPr>
                <w:sz w:val="24"/>
                <w:szCs w:val="24"/>
                <w:lang w:val="uk-UA"/>
              </w:rPr>
              <w:t>Чоловіки</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4DED" w:rsidRPr="00DF4DED" w:rsidRDefault="00DF4DED" w:rsidP="00004660">
            <w:pPr>
              <w:jc w:val="center"/>
              <w:rPr>
                <w:sz w:val="24"/>
                <w:szCs w:val="24"/>
                <w:lang w:val="uk-UA"/>
              </w:rPr>
            </w:pPr>
            <w:r w:rsidRPr="00DF4DED">
              <w:rPr>
                <w:sz w:val="24"/>
                <w:szCs w:val="24"/>
                <w:lang w:val="uk-UA"/>
              </w:rPr>
              <w:t>12</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4DED" w:rsidRPr="00DF4DED" w:rsidRDefault="00DF4DED" w:rsidP="00004660">
            <w:pPr>
              <w:jc w:val="center"/>
              <w:rPr>
                <w:sz w:val="24"/>
                <w:szCs w:val="24"/>
                <w:lang w:val="uk-UA"/>
              </w:rPr>
            </w:pPr>
            <w:r w:rsidRPr="00DF4DED">
              <w:rPr>
                <w:sz w:val="24"/>
                <w:szCs w:val="24"/>
                <w:lang w:val="uk-UA"/>
              </w:rPr>
              <w:t>8</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4DED" w:rsidRPr="00DF4DED" w:rsidRDefault="00DF4DED" w:rsidP="00004660">
            <w:pPr>
              <w:jc w:val="center"/>
              <w:rPr>
                <w:sz w:val="24"/>
                <w:szCs w:val="24"/>
                <w:lang w:val="uk-UA"/>
              </w:rPr>
            </w:pPr>
            <w:r w:rsidRPr="00DF4DED">
              <w:rPr>
                <w:sz w:val="24"/>
                <w:szCs w:val="24"/>
                <w:lang w:val="uk-UA"/>
              </w:rPr>
              <w:t>5</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4DED" w:rsidRPr="00DF4DED" w:rsidRDefault="00DF4DED" w:rsidP="00004660">
            <w:pPr>
              <w:jc w:val="center"/>
              <w:rPr>
                <w:sz w:val="24"/>
                <w:szCs w:val="24"/>
                <w:lang w:val="uk-UA"/>
              </w:rPr>
            </w:pPr>
            <w:r w:rsidRPr="00DF4DED">
              <w:rPr>
                <w:sz w:val="24"/>
                <w:szCs w:val="24"/>
                <w:lang w:val="uk-UA"/>
              </w:rPr>
              <w:t>-7</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4DED" w:rsidRPr="00DF4DED" w:rsidRDefault="00DF4DED" w:rsidP="00004660">
            <w:pPr>
              <w:jc w:val="center"/>
              <w:rPr>
                <w:sz w:val="24"/>
                <w:szCs w:val="24"/>
                <w:lang w:val="uk-UA"/>
              </w:rPr>
            </w:pPr>
            <w:r w:rsidRPr="00DF4DED">
              <w:rPr>
                <w:sz w:val="24"/>
                <w:szCs w:val="24"/>
                <w:lang w:val="uk-UA"/>
              </w:rPr>
              <w:t>-58,3</w:t>
            </w:r>
          </w:p>
        </w:tc>
      </w:tr>
    </w:tbl>
    <w:p w:rsidR="00DF4DED" w:rsidRPr="00DF4DED" w:rsidRDefault="00DF4DED" w:rsidP="00DF4DED">
      <w:pPr>
        <w:spacing w:after="0" w:line="360" w:lineRule="auto"/>
        <w:ind w:firstLine="709"/>
        <w:jc w:val="both"/>
        <w:rPr>
          <w:rFonts w:ascii="Times New Roman" w:hAnsi="Times New Roman" w:cs="Times New Roman"/>
          <w:sz w:val="28"/>
          <w:szCs w:val="28"/>
          <w:lang w:val="uk-UA"/>
        </w:rPr>
      </w:pPr>
    </w:p>
    <w:p w:rsidR="00DF4DED" w:rsidRPr="00DF4DED" w:rsidRDefault="00DF4DED" w:rsidP="00DF4DED">
      <w:pPr>
        <w:spacing w:after="0" w:line="360" w:lineRule="auto"/>
        <w:ind w:firstLine="709"/>
        <w:jc w:val="both"/>
        <w:rPr>
          <w:rFonts w:ascii="Times New Roman" w:hAnsi="Times New Roman" w:cs="Times New Roman"/>
          <w:sz w:val="28"/>
          <w:szCs w:val="28"/>
          <w:lang w:val="uk-UA"/>
        </w:rPr>
      </w:pPr>
      <w:r w:rsidRPr="00DF4DED">
        <w:rPr>
          <w:rFonts w:ascii="Times New Roman" w:hAnsi="Times New Roman" w:cs="Times New Roman"/>
          <w:sz w:val="28"/>
          <w:szCs w:val="28"/>
          <w:lang w:val="uk-UA"/>
        </w:rPr>
        <w:t>З табл. 2.4, ми бачимо, що більшість персоналу досліджуваного підприємства – особи у віці 30 років і старше. Також ми бачимо, що в структурі персоналу переважають чоловіки, адже їх частка в 2018 році склала 71,4%.</w:t>
      </w:r>
    </w:p>
    <w:p w:rsidR="00DF4DED" w:rsidRPr="00DF4DED" w:rsidRDefault="00DF4DED" w:rsidP="00DF4DED">
      <w:pPr>
        <w:spacing w:after="0" w:line="360" w:lineRule="auto"/>
        <w:ind w:firstLine="709"/>
        <w:jc w:val="both"/>
        <w:rPr>
          <w:rFonts w:ascii="Times New Roman" w:hAnsi="Times New Roman" w:cs="Times New Roman"/>
          <w:sz w:val="28"/>
          <w:szCs w:val="28"/>
          <w:lang w:val="uk-UA"/>
        </w:rPr>
      </w:pPr>
      <w:r w:rsidRPr="00DF4DED">
        <w:rPr>
          <w:rFonts w:ascii="Times New Roman" w:hAnsi="Times New Roman" w:cs="Times New Roman"/>
          <w:sz w:val="28"/>
          <w:szCs w:val="28"/>
          <w:lang w:val="uk-UA"/>
        </w:rPr>
        <w:t xml:space="preserve">Важливим компонентом компетентності персоналу є рівень трудових навичок. Цей показник можна оцінити за стажем роботи персоналу. У табл. 2.5 проаналізуємо персонал </w:t>
      </w:r>
      <w:r w:rsidRPr="00DF4DED">
        <w:rPr>
          <w:rFonts w:ascii="Times New Roman" w:hAnsi="Times New Roman" w:cs="Times New Roman"/>
          <w:color w:val="000000"/>
          <w:sz w:val="28"/>
          <w:szCs w:val="28"/>
          <w:shd w:val="clear" w:color="auto" w:fill="FFFFFF"/>
          <w:lang w:val="uk-UA"/>
        </w:rPr>
        <w:t>ТОВ «АК «ДК-Центр»</w:t>
      </w:r>
      <w:r w:rsidRPr="00DF4DED">
        <w:rPr>
          <w:rFonts w:ascii="Times New Roman" w:hAnsi="Times New Roman" w:cs="Times New Roman"/>
          <w:sz w:val="28"/>
          <w:szCs w:val="28"/>
          <w:lang w:val="uk-UA"/>
        </w:rPr>
        <w:t xml:space="preserve"> за стажем роботи.</w:t>
      </w:r>
    </w:p>
    <w:p w:rsidR="00DF4DED" w:rsidRPr="00DF4DED" w:rsidRDefault="00DF4DED" w:rsidP="00DF4DED">
      <w:pPr>
        <w:spacing w:after="0" w:line="360" w:lineRule="auto"/>
        <w:ind w:firstLine="709"/>
        <w:jc w:val="right"/>
        <w:rPr>
          <w:rFonts w:ascii="Times New Roman" w:hAnsi="Times New Roman" w:cs="Times New Roman"/>
          <w:sz w:val="28"/>
          <w:szCs w:val="28"/>
          <w:lang w:val="uk-UA"/>
        </w:rPr>
      </w:pPr>
      <w:r w:rsidRPr="00DF4DED">
        <w:rPr>
          <w:rFonts w:ascii="Times New Roman" w:hAnsi="Times New Roman" w:cs="Times New Roman"/>
          <w:sz w:val="28"/>
          <w:szCs w:val="28"/>
          <w:lang w:val="uk-UA"/>
        </w:rPr>
        <w:t>Таблиця 2.5</w:t>
      </w:r>
    </w:p>
    <w:p w:rsidR="00DF4DED" w:rsidRPr="00DF4DED" w:rsidRDefault="00DF4DED" w:rsidP="00DF4DED">
      <w:pPr>
        <w:spacing w:after="0" w:line="360" w:lineRule="auto"/>
        <w:ind w:firstLine="709"/>
        <w:jc w:val="center"/>
        <w:rPr>
          <w:rFonts w:ascii="Times New Roman" w:hAnsi="Times New Roman" w:cs="Times New Roman"/>
          <w:sz w:val="28"/>
          <w:szCs w:val="28"/>
          <w:lang w:val="uk-UA"/>
        </w:rPr>
      </w:pPr>
      <w:r w:rsidRPr="00DF4DED">
        <w:rPr>
          <w:rFonts w:ascii="Times New Roman" w:hAnsi="Times New Roman" w:cs="Times New Roman"/>
          <w:sz w:val="28"/>
          <w:szCs w:val="28"/>
          <w:lang w:val="uk-UA"/>
        </w:rPr>
        <w:t xml:space="preserve">Розподіл персоналу </w:t>
      </w:r>
      <w:r w:rsidRPr="00DF4DED">
        <w:rPr>
          <w:rFonts w:ascii="Times New Roman" w:hAnsi="Times New Roman" w:cs="Times New Roman"/>
          <w:color w:val="000000"/>
          <w:sz w:val="28"/>
          <w:szCs w:val="28"/>
          <w:shd w:val="clear" w:color="auto" w:fill="FFFFFF"/>
          <w:lang w:val="uk-UA"/>
        </w:rPr>
        <w:t>ТОВ «АК «ДК-Центр»</w:t>
      </w:r>
      <w:r w:rsidRPr="00DF4DED">
        <w:rPr>
          <w:rFonts w:ascii="Times New Roman" w:hAnsi="Times New Roman" w:cs="Times New Roman"/>
          <w:sz w:val="28"/>
          <w:szCs w:val="28"/>
          <w:lang w:val="uk-UA"/>
        </w:rPr>
        <w:t xml:space="preserve"> за стажем роботи </w:t>
      </w:r>
    </w:p>
    <w:p w:rsidR="00DF4DED" w:rsidRPr="00DF4DED" w:rsidRDefault="00DF4DED" w:rsidP="00DF4DED">
      <w:pPr>
        <w:spacing w:after="0" w:line="360" w:lineRule="auto"/>
        <w:ind w:firstLine="709"/>
        <w:jc w:val="center"/>
        <w:rPr>
          <w:rFonts w:ascii="Times New Roman" w:hAnsi="Times New Roman" w:cs="Times New Roman"/>
          <w:sz w:val="28"/>
          <w:szCs w:val="28"/>
          <w:lang w:val="uk-UA"/>
        </w:rPr>
      </w:pPr>
      <w:r w:rsidRPr="00DF4DED">
        <w:rPr>
          <w:rFonts w:ascii="Times New Roman" w:hAnsi="Times New Roman" w:cs="Times New Roman"/>
          <w:sz w:val="28"/>
          <w:szCs w:val="28"/>
          <w:lang w:val="uk-UA"/>
        </w:rPr>
        <w:t>за період 2016-2018 рр.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1186"/>
        <w:gridCol w:w="1231"/>
        <w:gridCol w:w="1186"/>
        <w:gridCol w:w="1232"/>
        <w:gridCol w:w="1186"/>
        <w:gridCol w:w="1123"/>
      </w:tblGrid>
      <w:tr w:rsidR="00DF4DED" w:rsidRPr="00DF4DED" w:rsidTr="00004660">
        <w:tc>
          <w:tcPr>
            <w:tcW w:w="2660" w:type="dxa"/>
            <w:vMerge w:val="restart"/>
            <w:vAlign w:val="center"/>
          </w:tcPr>
          <w:p w:rsidR="00DF4DED" w:rsidRPr="00DF4DED" w:rsidRDefault="00DF4DED" w:rsidP="00004660">
            <w:pPr>
              <w:jc w:val="center"/>
              <w:rPr>
                <w:sz w:val="24"/>
                <w:szCs w:val="24"/>
                <w:lang w:val="uk-UA"/>
              </w:rPr>
            </w:pPr>
            <w:r w:rsidRPr="00DF4DED">
              <w:rPr>
                <w:sz w:val="24"/>
                <w:szCs w:val="24"/>
                <w:lang w:val="uk-UA"/>
              </w:rPr>
              <w:t>Категорії працівників</w:t>
            </w:r>
          </w:p>
        </w:tc>
        <w:tc>
          <w:tcPr>
            <w:tcW w:w="2551" w:type="dxa"/>
            <w:gridSpan w:val="2"/>
            <w:vAlign w:val="center"/>
          </w:tcPr>
          <w:p w:rsidR="00DF4DED" w:rsidRPr="00DF4DED" w:rsidRDefault="00DF4DED" w:rsidP="00004660">
            <w:pPr>
              <w:jc w:val="center"/>
              <w:rPr>
                <w:sz w:val="24"/>
                <w:szCs w:val="24"/>
                <w:lang w:val="uk-UA"/>
              </w:rPr>
            </w:pPr>
            <w:r w:rsidRPr="00DF4DED">
              <w:rPr>
                <w:sz w:val="24"/>
                <w:szCs w:val="24"/>
                <w:lang w:val="uk-UA"/>
              </w:rPr>
              <w:t>2014</w:t>
            </w:r>
          </w:p>
        </w:tc>
        <w:tc>
          <w:tcPr>
            <w:tcW w:w="2552" w:type="dxa"/>
            <w:gridSpan w:val="2"/>
            <w:vAlign w:val="center"/>
          </w:tcPr>
          <w:p w:rsidR="00DF4DED" w:rsidRPr="00DF4DED" w:rsidRDefault="00DF4DED" w:rsidP="00004660">
            <w:pPr>
              <w:jc w:val="center"/>
              <w:rPr>
                <w:sz w:val="24"/>
                <w:szCs w:val="24"/>
                <w:lang w:val="uk-UA"/>
              </w:rPr>
            </w:pPr>
            <w:r w:rsidRPr="00DF4DED">
              <w:rPr>
                <w:sz w:val="24"/>
                <w:szCs w:val="24"/>
                <w:lang w:val="uk-UA"/>
              </w:rPr>
              <w:t>2015</w:t>
            </w:r>
          </w:p>
        </w:tc>
        <w:tc>
          <w:tcPr>
            <w:tcW w:w="2425" w:type="dxa"/>
            <w:gridSpan w:val="2"/>
            <w:vAlign w:val="center"/>
          </w:tcPr>
          <w:p w:rsidR="00DF4DED" w:rsidRPr="00DF4DED" w:rsidRDefault="00DF4DED" w:rsidP="00004660">
            <w:pPr>
              <w:jc w:val="center"/>
              <w:rPr>
                <w:sz w:val="24"/>
                <w:szCs w:val="24"/>
                <w:lang w:val="uk-UA"/>
              </w:rPr>
            </w:pPr>
            <w:r w:rsidRPr="00DF4DED">
              <w:rPr>
                <w:sz w:val="24"/>
                <w:szCs w:val="24"/>
                <w:lang w:val="uk-UA"/>
              </w:rPr>
              <w:t>2016</w:t>
            </w:r>
          </w:p>
        </w:tc>
      </w:tr>
      <w:tr w:rsidR="00DF4DED" w:rsidRPr="00DF4DED" w:rsidTr="00004660">
        <w:tc>
          <w:tcPr>
            <w:tcW w:w="2660" w:type="dxa"/>
            <w:vMerge/>
            <w:vAlign w:val="center"/>
          </w:tcPr>
          <w:p w:rsidR="00DF4DED" w:rsidRPr="00DF4DED" w:rsidRDefault="00DF4DED" w:rsidP="00004660">
            <w:pPr>
              <w:jc w:val="center"/>
              <w:rPr>
                <w:sz w:val="24"/>
                <w:szCs w:val="24"/>
                <w:lang w:val="uk-UA"/>
              </w:rPr>
            </w:pPr>
          </w:p>
        </w:tc>
        <w:tc>
          <w:tcPr>
            <w:tcW w:w="1276" w:type="dxa"/>
            <w:vAlign w:val="center"/>
          </w:tcPr>
          <w:p w:rsidR="00DF4DED" w:rsidRPr="00DF4DED" w:rsidRDefault="00DF4DED" w:rsidP="00004660">
            <w:pPr>
              <w:jc w:val="center"/>
              <w:rPr>
                <w:sz w:val="24"/>
                <w:szCs w:val="24"/>
                <w:lang w:val="uk-UA"/>
              </w:rPr>
            </w:pPr>
            <w:r w:rsidRPr="00DF4DED">
              <w:rPr>
                <w:sz w:val="24"/>
                <w:szCs w:val="24"/>
                <w:lang w:val="uk-UA"/>
              </w:rPr>
              <w:t>чол.</w:t>
            </w:r>
          </w:p>
        </w:tc>
        <w:tc>
          <w:tcPr>
            <w:tcW w:w="1275" w:type="dxa"/>
            <w:vAlign w:val="center"/>
          </w:tcPr>
          <w:p w:rsidR="00DF4DED" w:rsidRPr="00DF4DED" w:rsidRDefault="00DF4DED" w:rsidP="00004660">
            <w:pPr>
              <w:jc w:val="center"/>
              <w:rPr>
                <w:sz w:val="24"/>
                <w:szCs w:val="24"/>
                <w:lang w:val="uk-UA"/>
              </w:rPr>
            </w:pPr>
            <w:r w:rsidRPr="00DF4DED">
              <w:rPr>
                <w:sz w:val="24"/>
                <w:szCs w:val="24"/>
                <w:lang w:val="uk-UA"/>
              </w:rPr>
              <w:t>питома вага</w:t>
            </w:r>
          </w:p>
        </w:tc>
        <w:tc>
          <w:tcPr>
            <w:tcW w:w="1276" w:type="dxa"/>
            <w:vAlign w:val="center"/>
          </w:tcPr>
          <w:p w:rsidR="00DF4DED" w:rsidRPr="00DF4DED" w:rsidRDefault="00DF4DED" w:rsidP="00004660">
            <w:pPr>
              <w:jc w:val="center"/>
              <w:rPr>
                <w:sz w:val="24"/>
                <w:szCs w:val="24"/>
                <w:lang w:val="uk-UA"/>
              </w:rPr>
            </w:pPr>
            <w:r w:rsidRPr="00DF4DED">
              <w:rPr>
                <w:sz w:val="24"/>
                <w:szCs w:val="24"/>
                <w:lang w:val="uk-UA"/>
              </w:rPr>
              <w:t>чол.</w:t>
            </w:r>
          </w:p>
        </w:tc>
        <w:tc>
          <w:tcPr>
            <w:tcW w:w="1276" w:type="dxa"/>
            <w:vAlign w:val="center"/>
          </w:tcPr>
          <w:p w:rsidR="00DF4DED" w:rsidRPr="00DF4DED" w:rsidRDefault="00DF4DED" w:rsidP="00004660">
            <w:pPr>
              <w:jc w:val="center"/>
              <w:rPr>
                <w:sz w:val="24"/>
                <w:szCs w:val="24"/>
                <w:lang w:val="uk-UA"/>
              </w:rPr>
            </w:pPr>
            <w:r w:rsidRPr="00DF4DED">
              <w:rPr>
                <w:sz w:val="24"/>
                <w:szCs w:val="24"/>
                <w:lang w:val="uk-UA"/>
              </w:rPr>
              <w:t>питома вага</w:t>
            </w:r>
          </w:p>
        </w:tc>
        <w:tc>
          <w:tcPr>
            <w:tcW w:w="1276" w:type="dxa"/>
            <w:vAlign w:val="center"/>
          </w:tcPr>
          <w:p w:rsidR="00DF4DED" w:rsidRPr="00DF4DED" w:rsidRDefault="00DF4DED" w:rsidP="00004660">
            <w:pPr>
              <w:jc w:val="center"/>
              <w:rPr>
                <w:sz w:val="24"/>
                <w:szCs w:val="24"/>
                <w:lang w:val="uk-UA"/>
              </w:rPr>
            </w:pPr>
            <w:r w:rsidRPr="00DF4DED">
              <w:rPr>
                <w:sz w:val="24"/>
                <w:szCs w:val="24"/>
                <w:lang w:val="uk-UA"/>
              </w:rPr>
              <w:t>чол.</w:t>
            </w:r>
          </w:p>
        </w:tc>
        <w:tc>
          <w:tcPr>
            <w:tcW w:w="1149" w:type="dxa"/>
            <w:vAlign w:val="center"/>
          </w:tcPr>
          <w:p w:rsidR="00DF4DED" w:rsidRPr="00DF4DED" w:rsidRDefault="00DF4DED" w:rsidP="00004660">
            <w:pPr>
              <w:jc w:val="center"/>
              <w:rPr>
                <w:sz w:val="24"/>
                <w:szCs w:val="24"/>
                <w:lang w:val="uk-UA"/>
              </w:rPr>
            </w:pPr>
            <w:r w:rsidRPr="00DF4DED">
              <w:rPr>
                <w:sz w:val="24"/>
                <w:szCs w:val="24"/>
                <w:lang w:val="uk-UA"/>
              </w:rPr>
              <w:t>питома вага</w:t>
            </w:r>
          </w:p>
        </w:tc>
      </w:tr>
      <w:tr w:rsidR="00DF4DED" w:rsidRPr="00DF4DED" w:rsidTr="00004660">
        <w:tc>
          <w:tcPr>
            <w:tcW w:w="2660" w:type="dxa"/>
            <w:vAlign w:val="center"/>
          </w:tcPr>
          <w:p w:rsidR="00DF4DED" w:rsidRPr="00DF4DED" w:rsidRDefault="00DF4DED" w:rsidP="00004660">
            <w:pPr>
              <w:rPr>
                <w:sz w:val="24"/>
                <w:szCs w:val="24"/>
                <w:lang w:val="uk-UA"/>
              </w:rPr>
            </w:pPr>
            <w:r w:rsidRPr="00DF4DED">
              <w:rPr>
                <w:sz w:val="24"/>
                <w:szCs w:val="24"/>
                <w:lang w:val="uk-UA"/>
              </w:rPr>
              <w:t>Чисельність персоналу, у т.ч.</w:t>
            </w:r>
          </w:p>
        </w:tc>
        <w:tc>
          <w:tcPr>
            <w:tcW w:w="1276" w:type="dxa"/>
            <w:vAlign w:val="center"/>
          </w:tcPr>
          <w:p w:rsidR="00DF4DED" w:rsidRPr="00DF4DED" w:rsidRDefault="00DF4DED" w:rsidP="00004660">
            <w:pPr>
              <w:jc w:val="center"/>
              <w:rPr>
                <w:sz w:val="24"/>
                <w:szCs w:val="24"/>
                <w:lang w:val="uk-UA"/>
              </w:rPr>
            </w:pPr>
            <w:r w:rsidRPr="00DF4DED">
              <w:rPr>
                <w:sz w:val="24"/>
                <w:szCs w:val="24"/>
                <w:lang w:val="uk-UA"/>
              </w:rPr>
              <w:t>15</w:t>
            </w:r>
          </w:p>
        </w:tc>
        <w:tc>
          <w:tcPr>
            <w:tcW w:w="1275" w:type="dxa"/>
            <w:vAlign w:val="center"/>
          </w:tcPr>
          <w:p w:rsidR="00DF4DED" w:rsidRPr="00DF4DED" w:rsidRDefault="00DF4DED" w:rsidP="00004660">
            <w:pPr>
              <w:jc w:val="center"/>
              <w:rPr>
                <w:sz w:val="24"/>
                <w:szCs w:val="24"/>
                <w:lang w:val="uk-UA"/>
              </w:rPr>
            </w:pPr>
            <w:r w:rsidRPr="00DF4DED">
              <w:rPr>
                <w:sz w:val="24"/>
                <w:szCs w:val="24"/>
                <w:lang w:val="uk-UA"/>
              </w:rPr>
              <w:t>100</w:t>
            </w:r>
          </w:p>
        </w:tc>
        <w:tc>
          <w:tcPr>
            <w:tcW w:w="1276" w:type="dxa"/>
            <w:vAlign w:val="center"/>
          </w:tcPr>
          <w:p w:rsidR="00DF4DED" w:rsidRPr="00DF4DED" w:rsidRDefault="00DF4DED" w:rsidP="00004660">
            <w:pPr>
              <w:jc w:val="center"/>
              <w:rPr>
                <w:sz w:val="24"/>
                <w:szCs w:val="24"/>
                <w:lang w:val="uk-UA"/>
              </w:rPr>
            </w:pPr>
            <w:r w:rsidRPr="00DF4DED">
              <w:rPr>
                <w:sz w:val="24"/>
                <w:szCs w:val="24"/>
                <w:lang w:val="uk-UA"/>
              </w:rPr>
              <w:t>11</w:t>
            </w:r>
          </w:p>
        </w:tc>
        <w:tc>
          <w:tcPr>
            <w:tcW w:w="1276" w:type="dxa"/>
            <w:vAlign w:val="center"/>
          </w:tcPr>
          <w:p w:rsidR="00DF4DED" w:rsidRPr="00DF4DED" w:rsidRDefault="00DF4DED" w:rsidP="00004660">
            <w:pPr>
              <w:jc w:val="center"/>
              <w:rPr>
                <w:sz w:val="24"/>
                <w:szCs w:val="24"/>
                <w:lang w:val="uk-UA"/>
              </w:rPr>
            </w:pPr>
            <w:r w:rsidRPr="00DF4DED">
              <w:rPr>
                <w:sz w:val="24"/>
                <w:szCs w:val="24"/>
                <w:lang w:val="uk-UA"/>
              </w:rPr>
              <w:t>100</w:t>
            </w:r>
          </w:p>
        </w:tc>
        <w:tc>
          <w:tcPr>
            <w:tcW w:w="1276" w:type="dxa"/>
            <w:vAlign w:val="center"/>
          </w:tcPr>
          <w:p w:rsidR="00DF4DED" w:rsidRPr="00DF4DED" w:rsidRDefault="00DF4DED" w:rsidP="00004660">
            <w:pPr>
              <w:jc w:val="center"/>
              <w:rPr>
                <w:sz w:val="24"/>
                <w:szCs w:val="24"/>
                <w:lang w:val="uk-UA"/>
              </w:rPr>
            </w:pPr>
            <w:r w:rsidRPr="00DF4DED">
              <w:rPr>
                <w:sz w:val="24"/>
                <w:szCs w:val="24"/>
                <w:lang w:val="uk-UA"/>
              </w:rPr>
              <w:t>7</w:t>
            </w:r>
          </w:p>
        </w:tc>
        <w:tc>
          <w:tcPr>
            <w:tcW w:w="1149" w:type="dxa"/>
            <w:vAlign w:val="center"/>
          </w:tcPr>
          <w:p w:rsidR="00DF4DED" w:rsidRPr="00DF4DED" w:rsidRDefault="00DF4DED" w:rsidP="00004660">
            <w:pPr>
              <w:jc w:val="center"/>
              <w:rPr>
                <w:sz w:val="24"/>
                <w:szCs w:val="24"/>
                <w:lang w:val="uk-UA"/>
              </w:rPr>
            </w:pPr>
            <w:r w:rsidRPr="00DF4DED">
              <w:rPr>
                <w:sz w:val="24"/>
                <w:szCs w:val="24"/>
                <w:lang w:val="uk-UA"/>
              </w:rPr>
              <w:t>100</w:t>
            </w:r>
          </w:p>
        </w:tc>
      </w:tr>
      <w:tr w:rsidR="00DF4DED" w:rsidRPr="00DF4DED" w:rsidTr="00004660">
        <w:tc>
          <w:tcPr>
            <w:tcW w:w="2660" w:type="dxa"/>
            <w:vAlign w:val="center"/>
          </w:tcPr>
          <w:p w:rsidR="00DF4DED" w:rsidRPr="00DF4DED" w:rsidRDefault="00DF4DED" w:rsidP="00004660">
            <w:pPr>
              <w:rPr>
                <w:sz w:val="24"/>
                <w:szCs w:val="24"/>
                <w:lang w:val="uk-UA"/>
              </w:rPr>
            </w:pPr>
            <w:r w:rsidRPr="00DF4DED">
              <w:rPr>
                <w:sz w:val="24"/>
                <w:szCs w:val="24"/>
                <w:lang w:val="uk-UA"/>
              </w:rPr>
              <w:t>до 5 років</w:t>
            </w:r>
          </w:p>
        </w:tc>
        <w:tc>
          <w:tcPr>
            <w:tcW w:w="1276" w:type="dxa"/>
            <w:vAlign w:val="center"/>
          </w:tcPr>
          <w:p w:rsidR="00DF4DED" w:rsidRPr="00DF4DED" w:rsidRDefault="00DF4DED" w:rsidP="00004660">
            <w:pPr>
              <w:jc w:val="center"/>
              <w:rPr>
                <w:sz w:val="24"/>
                <w:szCs w:val="24"/>
                <w:lang w:val="uk-UA"/>
              </w:rPr>
            </w:pPr>
            <w:r w:rsidRPr="00DF4DED">
              <w:rPr>
                <w:sz w:val="24"/>
                <w:szCs w:val="24"/>
                <w:lang w:val="uk-UA"/>
              </w:rPr>
              <w:t>2</w:t>
            </w:r>
          </w:p>
        </w:tc>
        <w:tc>
          <w:tcPr>
            <w:tcW w:w="1275" w:type="dxa"/>
            <w:vAlign w:val="center"/>
          </w:tcPr>
          <w:p w:rsidR="00DF4DED" w:rsidRPr="00DF4DED" w:rsidRDefault="00DF4DED" w:rsidP="00004660">
            <w:pPr>
              <w:jc w:val="center"/>
              <w:rPr>
                <w:sz w:val="24"/>
                <w:szCs w:val="24"/>
                <w:lang w:val="uk-UA"/>
              </w:rPr>
            </w:pPr>
            <w:r w:rsidRPr="00DF4DED">
              <w:rPr>
                <w:sz w:val="24"/>
                <w:szCs w:val="24"/>
                <w:lang w:val="uk-UA"/>
              </w:rPr>
              <w:t>13,3</w:t>
            </w:r>
          </w:p>
        </w:tc>
        <w:tc>
          <w:tcPr>
            <w:tcW w:w="1276" w:type="dxa"/>
            <w:vAlign w:val="center"/>
          </w:tcPr>
          <w:p w:rsidR="00DF4DED" w:rsidRPr="00DF4DED" w:rsidRDefault="00DF4DED" w:rsidP="00004660">
            <w:pPr>
              <w:jc w:val="center"/>
              <w:rPr>
                <w:sz w:val="24"/>
                <w:szCs w:val="24"/>
                <w:lang w:val="uk-UA"/>
              </w:rPr>
            </w:pPr>
            <w:r w:rsidRPr="00DF4DED">
              <w:rPr>
                <w:sz w:val="24"/>
                <w:szCs w:val="24"/>
                <w:lang w:val="uk-UA"/>
              </w:rPr>
              <w:t>1</w:t>
            </w:r>
          </w:p>
        </w:tc>
        <w:tc>
          <w:tcPr>
            <w:tcW w:w="1276" w:type="dxa"/>
            <w:vAlign w:val="center"/>
          </w:tcPr>
          <w:p w:rsidR="00DF4DED" w:rsidRPr="00DF4DED" w:rsidRDefault="00DF4DED" w:rsidP="00004660">
            <w:pPr>
              <w:jc w:val="center"/>
              <w:rPr>
                <w:sz w:val="24"/>
                <w:szCs w:val="24"/>
                <w:lang w:val="uk-UA"/>
              </w:rPr>
            </w:pPr>
            <w:r w:rsidRPr="00DF4DED">
              <w:rPr>
                <w:sz w:val="24"/>
                <w:szCs w:val="24"/>
                <w:lang w:val="uk-UA"/>
              </w:rPr>
              <w:t>9,0</w:t>
            </w:r>
          </w:p>
        </w:tc>
        <w:tc>
          <w:tcPr>
            <w:tcW w:w="1276" w:type="dxa"/>
            <w:vAlign w:val="center"/>
          </w:tcPr>
          <w:p w:rsidR="00DF4DED" w:rsidRPr="00DF4DED" w:rsidRDefault="00DF4DED" w:rsidP="00004660">
            <w:pPr>
              <w:jc w:val="center"/>
              <w:rPr>
                <w:sz w:val="24"/>
                <w:szCs w:val="24"/>
                <w:lang w:val="uk-UA"/>
              </w:rPr>
            </w:pPr>
            <w:r w:rsidRPr="00DF4DED">
              <w:rPr>
                <w:sz w:val="24"/>
                <w:szCs w:val="24"/>
                <w:lang w:val="uk-UA"/>
              </w:rPr>
              <w:t>-</w:t>
            </w:r>
          </w:p>
        </w:tc>
        <w:tc>
          <w:tcPr>
            <w:tcW w:w="1149" w:type="dxa"/>
            <w:vAlign w:val="center"/>
          </w:tcPr>
          <w:p w:rsidR="00DF4DED" w:rsidRPr="00DF4DED" w:rsidRDefault="00DF4DED" w:rsidP="00004660">
            <w:pPr>
              <w:jc w:val="center"/>
              <w:rPr>
                <w:sz w:val="24"/>
                <w:szCs w:val="24"/>
                <w:lang w:val="uk-UA"/>
              </w:rPr>
            </w:pPr>
            <w:r w:rsidRPr="00DF4DED">
              <w:rPr>
                <w:sz w:val="24"/>
                <w:szCs w:val="24"/>
                <w:lang w:val="uk-UA"/>
              </w:rPr>
              <w:t>-</w:t>
            </w:r>
          </w:p>
        </w:tc>
      </w:tr>
      <w:tr w:rsidR="00DF4DED" w:rsidRPr="00DF4DED" w:rsidTr="00004660">
        <w:tc>
          <w:tcPr>
            <w:tcW w:w="2660" w:type="dxa"/>
            <w:vAlign w:val="center"/>
          </w:tcPr>
          <w:p w:rsidR="00DF4DED" w:rsidRPr="00DF4DED" w:rsidRDefault="00DF4DED" w:rsidP="00004660">
            <w:pPr>
              <w:rPr>
                <w:sz w:val="24"/>
                <w:szCs w:val="24"/>
                <w:lang w:val="uk-UA"/>
              </w:rPr>
            </w:pPr>
            <w:r w:rsidRPr="00DF4DED">
              <w:rPr>
                <w:sz w:val="24"/>
                <w:szCs w:val="24"/>
                <w:lang w:val="uk-UA"/>
              </w:rPr>
              <w:t>5-10 років</w:t>
            </w:r>
          </w:p>
        </w:tc>
        <w:tc>
          <w:tcPr>
            <w:tcW w:w="1276" w:type="dxa"/>
            <w:vAlign w:val="center"/>
          </w:tcPr>
          <w:p w:rsidR="00DF4DED" w:rsidRPr="00DF4DED" w:rsidRDefault="00DF4DED" w:rsidP="00004660">
            <w:pPr>
              <w:jc w:val="center"/>
              <w:rPr>
                <w:sz w:val="24"/>
                <w:szCs w:val="24"/>
                <w:lang w:val="uk-UA"/>
              </w:rPr>
            </w:pPr>
            <w:r w:rsidRPr="00DF4DED">
              <w:rPr>
                <w:sz w:val="24"/>
                <w:szCs w:val="24"/>
                <w:lang w:val="uk-UA"/>
              </w:rPr>
              <w:t>8</w:t>
            </w:r>
          </w:p>
        </w:tc>
        <w:tc>
          <w:tcPr>
            <w:tcW w:w="1275" w:type="dxa"/>
            <w:vAlign w:val="center"/>
          </w:tcPr>
          <w:p w:rsidR="00DF4DED" w:rsidRPr="00DF4DED" w:rsidRDefault="00DF4DED" w:rsidP="00004660">
            <w:pPr>
              <w:jc w:val="center"/>
              <w:rPr>
                <w:sz w:val="24"/>
                <w:szCs w:val="24"/>
                <w:lang w:val="uk-UA"/>
              </w:rPr>
            </w:pPr>
            <w:r w:rsidRPr="00DF4DED">
              <w:rPr>
                <w:sz w:val="24"/>
                <w:szCs w:val="24"/>
                <w:lang w:val="uk-UA"/>
              </w:rPr>
              <w:t>53,3</w:t>
            </w:r>
          </w:p>
        </w:tc>
        <w:tc>
          <w:tcPr>
            <w:tcW w:w="1276" w:type="dxa"/>
            <w:vAlign w:val="center"/>
          </w:tcPr>
          <w:p w:rsidR="00DF4DED" w:rsidRPr="00DF4DED" w:rsidRDefault="00DF4DED" w:rsidP="00004660">
            <w:pPr>
              <w:jc w:val="center"/>
              <w:rPr>
                <w:sz w:val="24"/>
                <w:szCs w:val="24"/>
                <w:lang w:val="uk-UA"/>
              </w:rPr>
            </w:pPr>
            <w:r w:rsidRPr="00DF4DED">
              <w:rPr>
                <w:sz w:val="24"/>
                <w:szCs w:val="24"/>
                <w:lang w:val="uk-UA"/>
              </w:rPr>
              <w:t>6</w:t>
            </w:r>
          </w:p>
        </w:tc>
        <w:tc>
          <w:tcPr>
            <w:tcW w:w="1276" w:type="dxa"/>
            <w:vAlign w:val="center"/>
          </w:tcPr>
          <w:p w:rsidR="00DF4DED" w:rsidRPr="00DF4DED" w:rsidRDefault="00DF4DED" w:rsidP="00004660">
            <w:pPr>
              <w:jc w:val="center"/>
              <w:rPr>
                <w:sz w:val="24"/>
                <w:szCs w:val="24"/>
                <w:lang w:val="uk-UA"/>
              </w:rPr>
            </w:pPr>
            <w:r w:rsidRPr="00DF4DED">
              <w:rPr>
                <w:sz w:val="24"/>
                <w:szCs w:val="24"/>
                <w:lang w:val="uk-UA"/>
              </w:rPr>
              <w:t>54,6</w:t>
            </w:r>
          </w:p>
        </w:tc>
        <w:tc>
          <w:tcPr>
            <w:tcW w:w="1276" w:type="dxa"/>
            <w:vAlign w:val="center"/>
          </w:tcPr>
          <w:p w:rsidR="00DF4DED" w:rsidRPr="00DF4DED" w:rsidRDefault="00DF4DED" w:rsidP="00004660">
            <w:pPr>
              <w:jc w:val="center"/>
              <w:rPr>
                <w:sz w:val="24"/>
                <w:szCs w:val="24"/>
                <w:lang w:val="uk-UA"/>
              </w:rPr>
            </w:pPr>
            <w:r w:rsidRPr="00DF4DED">
              <w:rPr>
                <w:sz w:val="24"/>
                <w:szCs w:val="24"/>
                <w:lang w:val="uk-UA"/>
              </w:rPr>
              <w:t>2</w:t>
            </w:r>
          </w:p>
        </w:tc>
        <w:tc>
          <w:tcPr>
            <w:tcW w:w="1149" w:type="dxa"/>
            <w:vAlign w:val="center"/>
          </w:tcPr>
          <w:p w:rsidR="00DF4DED" w:rsidRPr="00DF4DED" w:rsidRDefault="00DF4DED" w:rsidP="00004660">
            <w:pPr>
              <w:jc w:val="center"/>
              <w:rPr>
                <w:sz w:val="24"/>
                <w:szCs w:val="24"/>
                <w:lang w:val="uk-UA"/>
              </w:rPr>
            </w:pPr>
            <w:r w:rsidRPr="00DF4DED">
              <w:rPr>
                <w:sz w:val="24"/>
                <w:szCs w:val="24"/>
                <w:lang w:val="uk-UA"/>
              </w:rPr>
              <w:t>28,5</w:t>
            </w:r>
          </w:p>
        </w:tc>
      </w:tr>
      <w:tr w:rsidR="00DF4DED" w:rsidRPr="00DF4DED" w:rsidTr="00004660">
        <w:tc>
          <w:tcPr>
            <w:tcW w:w="2660" w:type="dxa"/>
            <w:vAlign w:val="center"/>
          </w:tcPr>
          <w:p w:rsidR="00DF4DED" w:rsidRPr="00DF4DED" w:rsidRDefault="00DF4DED" w:rsidP="00004660">
            <w:pPr>
              <w:rPr>
                <w:sz w:val="24"/>
                <w:szCs w:val="24"/>
                <w:lang w:val="uk-UA"/>
              </w:rPr>
            </w:pPr>
            <w:r w:rsidRPr="00DF4DED">
              <w:rPr>
                <w:sz w:val="24"/>
                <w:szCs w:val="24"/>
                <w:lang w:val="uk-UA"/>
              </w:rPr>
              <w:t>10-20 років</w:t>
            </w:r>
          </w:p>
        </w:tc>
        <w:tc>
          <w:tcPr>
            <w:tcW w:w="1276" w:type="dxa"/>
            <w:vAlign w:val="center"/>
          </w:tcPr>
          <w:p w:rsidR="00DF4DED" w:rsidRPr="00DF4DED" w:rsidRDefault="00DF4DED" w:rsidP="00004660">
            <w:pPr>
              <w:jc w:val="center"/>
              <w:rPr>
                <w:sz w:val="24"/>
                <w:szCs w:val="24"/>
                <w:lang w:val="uk-UA"/>
              </w:rPr>
            </w:pPr>
            <w:r w:rsidRPr="00DF4DED">
              <w:rPr>
                <w:sz w:val="24"/>
                <w:szCs w:val="24"/>
                <w:lang w:val="uk-UA"/>
              </w:rPr>
              <w:t>3</w:t>
            </w:r>
          </w:p>
        </w:tc>
        <w:tc>
          <w:tcPr>
            <w:tcW w:w="1275" w:type="dxa"/>
            <w:vAlign w:val="center"/>
          </w:tcPr>
          <w:p w:rsidR="00DF4DED" w:rsidRPr="00DF4DED" w:rsidRDefault="00DF4DED" w:rsidP="00004660">
            <w:pPr>
              <w:jc w:val="center"/>
              <w:rPr>
                <w:sz w:val="24"/>
                <w:szCs w:val="24"/>
                <w:lang w:val="uk-UA"/>
              </w:rPr>
            </w:pPr>
            <w:r w:rsidRPr="00DF4DED">
              <w:rPr>
                <w:sz w:val="24"/>
                <w:szCs w:val="24"/>
                <w:lang w:val="uk-UA"/>
              </w:rPr>
              <w:t>20,0</w:t>
            </w:r>
          </w:p>
        </w:tc>
        <w:tc>
          <w:tcPr>
            <w:tcW w:w="1276" w:type="dxa"/>
            <w:vAlign w:val="center"/>
          </w:tcPr>
          <w:p w:rsidR="00DF4DED" w:rsidRPr="00DF4DED" w:rsidRDefault="00DF4DED" w:rsidP="00004660">
            <w:pPr>
              <w:jc w:val="center"/>
              <w:rPr>
                <w:sz w:val="24"/>
                <w:szCs w:val="24"/>
                <w:lang w:val="uk-UA"/>
              </w:rPr>
            </w:pPr>
            <w:r w:rsidRPr="00DF4DED">
              <w:rPr>
                <w:sz w:val="24"/>
                <w:szCs w:val="24"/>
                <w:lang w:val="uk-UA"/>
              </w:rPr>
              <w:t>2</w:t>
            </w:r>
          </w:p>
        </w:tc>
        <w:tc>
          <w:tcPr>
            <w:tcW w:w="1276" w:type="dxa"/>
            <w:vAlign w:val="center"/>
          </w:tcPr>
          <w:p w:rsidR="00DF4DED" w:rsidRPr="00DF4DED" w:rsidRDefault="00DF4DED" w:rsidP="00004660">
            <w:pPr>
              <w:jc w:val="center"/>
              <w:rPr>
                <w:sz w:val="24"/>
                <w:szCs w:val="24"/>
                <w:lang w:val="uk-UA"/>
              </w:rPr>
            </w:pPr>
            <w:r w:rsidRPr="00DF4DED">
              <w:rPr>
                <w:sz w:val="24"/>
                <w:szCs w:val="24"/>
                <w:lang w:val="uk-UA"/>
              </w:rPr>
              <w:t>18,2</w:t>
            </w:r>
          </w:p>
        </w:tc>
        <w:tc>
          <w:tcPr>
            <w:tcW w:w="1276" w:type="dxa"/>
            <w:vAlign w:val="center"/>
          </w:tcPr>
          <w:p w:rsidR="00DF4DED" w:rsidRPr="00DF4DED" w:rsidRDefault="00DF4DED" w:rsidP="00004660">
            <w:pPr>
              <w:jc w:val="center"/>
              <w:rPr>
                <w:sz w:val="24"/>
                <w:szCs w:val="24"/>
                <w:lang w:val="uk-UA"/>
              </w:rPr>
            </w:pPr>
            <w:r w:rsidRPr="00DF4DED">
              <w:rPr>
                <w:sz w:val="24"/>
                <w:szCs w:val="24"/>
                <w:lang w:val="uk-UA"/>
              </w:rPr>
              <w:t>3</w:t>
            </w:r>
          </w:p>
        </w:tc>
        <w:tc>
          <w:tcPr>
            <w:tcW w:w="1149" w:type="dxa"/>
            <w:vAlign w:val="center"/>
          </w:tcPr>
          <w:p w:rsidR="00DF4DED" w:rsidRPr="00DF4DED" w:rsidRDefault="00DF4DED" w:rsidP="00004660">
            <w:pPr>
              <w:jc w:val="center"/>
              <w:rPr>
                <w:sz w:val="24"/>
                <w:szCs w:val="24"/>
                <w:lang w:val="uk-UA"/>
              </w:rPr>
            </w:pPr>
            <w:r w:rsidRPr="00DF4DED">
              <w:rPr>
                <w:sz w:val="24"/>
                <w:szCs w:val="24"/>
                <w:lang w:val="uk-UA"/>
              </w:rPr>
              <w:t>43,0</w:t>
            </w:r>
          </w:p>
        </w:tc>
      </w:tr>
      <w:tr w:rsidR="00DF4DED" w:rsidRPr="00DF4DED" w:rsidTr="00004660">
        <w:tc>
          <w:tcPr>
            <w:tcW w:w="2660" w:type="dxa"/>
            <w:vAlign w:val="center"/>
          </w:tcPr>
          <w:p w:rsidR="00DF4DED" w:rsidRPr="00DF4DED" w:rsidRDefault="00DF4DED" w:rsidP="00004660">
            <w:pPr>
              <w:rPr>
                <w:sz w:val="24"/>
                <w:szCs w:val="24"/>
                <w:lang w:val="uk-UA"/>
              </w:rPr>
            </w:pPr>
            <w:r w:rsidRPr="00DF4DED">
              <w:rPr>
                <w:sz w:val="24"/>
                <w:szCs w:val="24"/>
                <w:lang w:val="uk-UA"/>
              </w:rPr>
              <w:t>більше 20 років</w:t>
            </w:r>
          </w:p>
        </w:tc>
        <w:tc>
          <w:tcPr>
            <w:tcW w:w="1276" w:type="dxa"/>
            <w:vAlign w:val="center"/>
          </w:tcPr>
          <w:p w:rsidR="00DF4DED" w:rsidRPr="00DF4DED" w:rsidRDefault="00DF4DED" w:rsidP="00004660">
            <w:pPr>
              <w:jc w:val="center"/>
              <w:rPr>
                <w:sz w:val="24"/>
                <w:szCs w:val="24"/>
                <w:lang w:val="uk-UA"/>
              </w:rPr>
            </w:pPr>
            <w:r w:rsidRPr="00DF4DED">
              <w:rPr>
                <w:sz w:val="24"/>
                <w:szCs w:val="24"/>
                <w:lang w:val="uk-UA"/>
              </w:rPr>
              <w:t>2</w:t>
            </w:r>
          </w:p>
        </w:tc>
        <w:tc>
          <w:tcPr>
            <w:tcW w:w="1275" w:type="dxa"/>
            <w:vAlign w:val="center"/>
          </w:tcPr>
          <w:p w:rsidR="00DF4DED" w:rsidRPr="00DF4DED" w:rsidRDefault="00DF4DED" w:rsidP="00004660">
            <w:pPr>
              <w:jc w:val="center"/>
              <w:rPr>
                <w:sz w:val="24"/>
                <w:szCs w:val="24"/>
                <w:lang w:val="uk-UA"/>
              </w:rPr>
            </w:pPr>
            <w:r w:rsidRPr="00DF4DED">
              <w:rPr>
                <w:sz w:val="24"/>
                <w:szCs w:val="24"/>
                <w:lang w:val="uk-UA"/>
              </w:rPr>
              <w:t>13,4</w:t>
            </w:r>
          </w:p>
        </w:tc>
        <w:tc>
          <w:tcPr>
            <w:tcW w:w="1276" w:type="dxa"/>
            <w:vAlign w:val="center"/>
          </w:tcPr>
          <w:p w:rsidR="00DF4DED" w:rsidRPr="00DF4DED" w:rsidRDefault="00DF4DED" w:rsidP="00004660">
            <w:pPr>
              <w:jc w:val="center"/>
              <w:rPr>
                <w:sz w:val="24"/>
                <w:szCs w:val="24"/>
                <w:lang w:val="uk-UA"/>
              </w:rPr>
            </w:pPr>
            <w:r w:rsidRPr="00DF4DED">
              <w:rPr>
                <w:sz w:val="24"/>
                <w:szCs w:val="24"/>
                <w:lang w:val="uk-UA"/>
              </w:rPr>
              <w:t>2</w:t>
            </w:r>
          </w:p>
        </w:tc>
        <w:tc>
          <w:tcPr>
            <w:tcW w:w="1276" w:type="dxa"/>
            <w:vAlign w:val="center"/>
          </w:tcPr>
          <w:p w:rsidR="00DF4DED" w:rsidRPr="00DF4DED" w:rsidRDefault="00DF4DED" w:rsidP="00004660">
            <w:pPr>
              <w:jc w:val="center"/>
              <w:rPr>
                <w:sz w:val="24"/>
                <w:szCs w:val="24"/>
                <w:lang w:val="uk-UA"/>
              </w:rPr>
            </w:pPr>
            <w:r w:rsidRPr="00DF4DED">
              <w:rPr>
                <w:sz w:val="24"/>
                <w:szCs w:val="24"/>
                <w:lang w:val="uk-UA"/>
              </w:rPr>
              <w:t>18,2</w:t>
            </w:r>
          </w:p>
        </w:tc>
        <w:tc>
          <w:tcPr>
            <w:tcW w:w="1276" w:type="dxa"/>
            <w:vAlign w:val="center"/>
          </w:tcPr>
          <w:p w:rsidR="00DF4DED" w:rsidRPr="00DF4DED" w:rsidRDefault="00DF4DED" w:rsidP="00004660">
            <w:pPr>
              <w:jc w:val="center"/>
              <w:rPr>
                <w:sz w:val="24"/>
                <w:szCs w:val="24"/>
                <w:lang w:val="uk-UA"/>
              </w:rPr>
            </w:pPr>
            <w:r w:rsidRPr="00DF4DED">
              <w:rPr>
                <w:sz w:val="24"/>
                <w:szCs w:val="24"/>
                <w:lang w:val="uk-UA"/>
              </w:rPr>
              <w:t>2</w:t>
            </w:r>
          </w:p>
        </w:tc>
        <w:tc>
          <w:tcPr>
            <w:tcW w:w="1149" w:type="dxa"/>
            <w:vAlign w:val="center"/>
          </w:tcPr>
          <w:p w:rsidR="00DF4DED" w:rsidRPr="00DF4DED" w:rsidRDefault="00DF4DED" w:rsidP="00004660">
            <w:pPr>
              <w:jc w:val="center"/>
              <w:rPr>
                <w:sz w:val="24"/>
                <w:szCs w:val="24"/>
                <w:lang w:val="uk-UA"/>
              </w:rPr>
            </w:pPr>
            <w:r w:rsidRPr="00DF4DED">
              <w:rPr>
                <w:sz w:val="24"/>
                <w:szCs w:val="24"/>
                <w:lang w:val="uk-UA"/>
              </w:rPr>
              <w:t>28,5</w:t>
            </w:r>
          </w:p>
        </w:tc>
      </w:tr>
    </w:tbl>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sz w:val="28"/>
          <w:szCs w:val="28"/>
          <w:lang w:val="uk-UA"/>
        </w:rPr>
        <w:t xml:space="preserve">Дані табл. 2.5 показують, що у </w:t>
      </w:r>
      <w:r w:rsidRPr="00DF4DED">
        <w:rPr>
          <w:rFonts w:ascii="Times New Roman" w:hAnsi="Times New Roman" w:cs="Times New Roman"/>
          <w:color w:val="000000"/>
          <w:sz w:val="28"/>
          <w:szCs w:val="28"/>
          <w:shd w:val="clear" w:color="auto" w:fill="FFFFFF"/>
          <w:lang w:val="uk-UA"/>
        </w:rPr>
        <w:t>ТОВ «АК «ДК-Центр»</w:t>
      </w:r>
      <w:r w:rsidRPr="00DF4DED">
        <w:rPr>
          <w:rFonts w:ascii="Times New Roman" w:hAnsi="Times New Roman" w:cs="Times New Roman"/>
          <w:sz w:val="28"/>
          <w:szCs w:val="28"/>
          <w:lang w:val="uk-UA"/>
        </w:rPr>
        <w:t xml:space="preserve"> переважають працівники зі стажем від 5 до 10 років (2 чол. в 2016 р.), також багато працівників зі стажем від 10 до 20 років (2 чол. в 2016 р.). Це говорить про наявність значної кількості досвідчених працівників, що позитивно впливає на діяльність підприємства.</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Проведемо аналіз загальної організаційної структури персоналу ТОВ «АК «ДК-Центр» у 2018 р. для цього використаємо табл. 2.6.</w:t>
      </w:r>
    </w:p>
    <w:p w:rsidR="00DF4DED" w:rsidRPr="00DF4DED" w:rsidRDefault="00DF4DED" w:rsidP="00DF4DED">
      <w:pPr>
        <w:spacing w:after="0" w:line="360" w:lineRule="auto"/>
        <w:ind w:firstLine="709"/>
        <w:jc w:val="right"/>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Таблиця 2.6</w:t>
      </w:r>
    </w:p>
    <w:p w:rsidR="00DF4DED" w:rsidRPr="00DF4DED" w:rsidRDefault="00DF4DED" w:rsidP="00DF4DED">
      <w:pPr>
        <w:spacing w:after="0" w:line="360" w:lineRule="auto"/>
        <w:ind w:firstLine="709"/>
        <w:jc w:val="center"/>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Загальна структура персоналу ТОВ «АК «ДК-Центр» у 2018 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3"/>
        <w:gridCol w:w="2242"/>
        <w:gridCol w:w="2934"/>
      </w:tblGrid>
      <w:tr w:rsidR="00DF4DED" w:rsidRPr="00DF4DED" w:rsidTr="00004660">
        <w:trPr>
          <w:tblHeader/>
        </w:trPr>
        <w:tc>
          <w:tcPr>
            <w:tcW w:w="4668" w:type="dxa"/>
            <w:vMerge w:val="restart"/>
            <w:tcBorders>
              <w:top w:val="single" w:sz="4" w:space="0" w:color="auto"/>
              <w:left w:val="single" w:sz="4" w:space="0" w:color="auto"/>
              <w:bottom w:val="single" w:sz="4" w:space="0" w:color="auto"/>
              <w:right w:val="single" w:sz="4" w:space="0" w:color="auto"/>
            </w:tcBorders>
            <w:hideMark/>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lastRenderedPageBreak/>
              <w:t>Категорії персоналу</w:t>
            </w:r>
          </w:p>
        </w:tc>
        <w:tc>
          <w:tcPr>
            <w:tcW w:w="5505" w:type="dxa"/>
            <w:gridSpan w:val="2"/>
            <w:tcBorders>
              <w:top w:val="single" w:sz="4" w:space="0" w:color="auto"/>
              <w:left w:val="single" w:sz="4" w:space="0" w:color="auto"/>
              <w:bottom w:val="single" w:sz="4" w:space="0" w:color="auto"/>
              <w:right w:val="single" w:sz="4" w:space="0" w:color="auto"/>
            </w:tcBorders>
            <w:hideMark/>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t>Кількість працівників</w:t>
            </w:r>
          </w:p>
        </w:tc>
      </w:tr>
      <w:tr w:rsidR="00DF4DED" w:rsidRPr="00DF4DED" w:rsidTr="00004660">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rPr>
                <w:rFonts w:ascii="Times New Roman" w:hAnsi="Times New Roman" w:cs="Times New Roman"/>
                <w:sz w:val="24"/>
                <w:szCs w:val="24"/>
                <w:lang w:val="uk-UA" w:eastAsia="uk-UA"/>
              </w:rPr>
            </w:pPr>
          </w:p>
        </w:tc>
        <w:tc>
          <w:tcPr>
            <w:tcW w:w="2400" w:type="dxa"/>
            <w:tcBorders>
              <w:top w:val="single" w:sz="4" w:space="0" w:color="auto"/>
              <w:left w:val="single" w:sz="4" w:space="0" w:color="auto"/>
              <w:bottom w:val="single" w:sz="4" w:space="0" w:color="auto"/>
              <w:right w:val="single" w:sz="4" w:space="0" w:color="auto"/>
            </w:tcBorders>
            <w:hideMark/>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t>осіб</w:t>
            </w:r>
          </w:p>
        </w:tc>
        <w:tc>
          <w:tcPr>
            <w:tcW w:w="3105" w:type="dxa"/>
            <w:tcBorders>
              <w:top w:val="single" w:sz="4" w:space="0" w:color="auto"/>
              <w:left w:val="single" w:sz="4" w:space="0" w:color="auto"/>
              <w:bottom w:val="single" w:sz="4" w:space="0" w:color="auto"/>
              <w:right w:val="single" w:sz="4" w:space="0" w:color="auto"/>
            </w:tcBorders>
            <w:hideMark/>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t>у відсотках до підсумку</w:t>
            </w:r>
          </w:p>
        </w:tc>
      </w:tr>
      <w:tr w:rsidR="00DF4DED" w:rsidRPr="00DF4DED" w:rsidTr="00004660">
        <w:tc>
          <w:tcPr>
            <w:tcW w:w="4668" w:type="dxa"/>
            <w:tcBorders>
              <w:top w:val="single" w:sz="4" w:space="0" w:color="auto"/>
              <w:left w:val="single" w:sz="4" w:space="0" w:color="auto"/>
              <w:bottom w:val="single" w:sz="4" w:space="0" w:color="auto"/>
              <w:right w:val="single" w:sz="4" w:space="0" w:color="auto"/>
            </w:tcBorders>
            <w:hideMark/>
          </w:tcPr>
          <w:p w:rsidR="00DF4DED" w:rsidRPr="00DF4DED" w:rsidRDefault="00DF4DED" w:rsidP="00004660">
            <w:pPr>
              <w:spacing w:after="0" w:line="240" w:lineRule="auto"/>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t>Працівники виробничих підрозділів</w:t>
            </w:r>
          </w:p>
          <w:p w:rsidR="00DF4DED" w:rsidRPr="00DF4DED" w:rsidRDefault="00DF4DED" w:rsidP="00004660">
            <w:pPr>
              <w:spacing w:after="0" w:line="240" w:lineRule="auto"/>
              <w:rPr>
                <w:rFonts w:ascii="Times New Roman" w:hAnsi="Times New Roman" w:cs="Times New Roman"/>
                <w:sz w:val="24"/>
                <w:szCs w:val="24"/>
                <w:lang w:val="uk-UA"/>
              </w:rPr>
            </w:pPr>
            <w:r w:rsidRPr="00DF4DED">
              <w:rPr>
                <w:rFonts w:ascii="Times New Roman" w:hAnsi="Times New Roman" w:cs="Times New Roman"/>
                <w:sz w:val="24"/>
                <w:szCs w:val="24"/>
                <w:lang w:val="uk-UA"/>
              </w:rPr>
              <w:t>Працівники забезпечувальних підрозділів</w:t>
            </w:r>
          </w:p>
          <w:p w:rsidR="00DF4DED" w:rsidRPr="00DF4DED" w:rsidRDefault="00DF4DED" w:rsidP="00004660">
            <w:pPr>
              <w:spacing w:after="0" w:line="240" w:lineRule="auto"/>
              <w:rPr>
                <w:rFonts w:ascii="Times New Roman" w:hAnsi="Times New Roman" w:cs="Times New Roman"/>
                <w:sz w:val="24"/>
                <w:szCs w:val="24"/>
                <w:lang w:val="uk-UA"/>
              </w:rPr>
            </w:pPr>
            <w:r w:rsidRPr="00DF4DED">
              <w:rPr>
                <w:rFonts w:ascii="Times New Roman" w:hAnsi="Times New Roman" w:cs="Times New Roman"/>
                <w:sz w:val="24"/>
                <w:szCs w:val="24"/>
                <w:lang w:val="uk-UA"/>
              </w:rPr>
              <w:t>Усього працівників виробництва</w:t>
            </w:r>
          </w:p>
          <w:p w:rsidR="00DF4DED" w:rsidRPr="00DF4DED" w:rsidRDefault="00DF4DED" w:rsidP="00004660">
            <w:pPr>
              <w:spacing w:after="0" w:line="240" w:lineRule="auto"/>
              <w:rPr>
                <w:rFonts w:ascii="Times New Roman" w:hAnsi="Times New Roman" w:cs="Times New Roman"/>
                <w:sz w:val="24"/>
                <w:szCs w:val="24"/>
                <w:lang w:val="uk-UA"/>
              </w:rPr>
            </w:pPr>
            <w:r w:rsidRPr="00DF4DED">
              <w:rPr>
                <w:rFonts w:ascii="Times New Roman" w:hAnsi="Times New Roman" w:cs="Times New Roman"/>
                <w:sz w:val="24"/>
                <w:szCs w:val="24"/>
                <w:lang w:val="uk-UA"/>
              </w:rPr>
              <w:t>Лінійні керівники</w:t>
            </w:r>
          </w:p>
          <w:p w:rsidR="00DF4DED" w:rsidRPr="00DF4DED" w:rsidRDefault="00DF4DED" w:rsidP="00004660">
            <w:pPr>
              <w:spacing w:after="0" w:line="240" w:lineRule="auto"/>
              <w:rPr>
                <w:rFonts w:ascii="Times New Roman" w:hAnsi="Times New Roman" w:cs="Times New Roman"/>
                <w:sz w:val="24"/>
                <w:szCs w:val="24"/>
                <w:lang w:val="uk-UA"/>
              </w:rPr>
            </w:pPr>
            <w:r w:rsidRPr="00DF4DED">
              <w:rPr>
                <w:rFonts w:ascii="Times New Roman" w:hAnsi="Times New Roman" w:cs="Times New Roman"/>
                <w:sz w:val="24"/>
                <w:szCs w:val="24"/>
                <w:lang w:val="uk-UA"/>
              </w:rPr>
              <w:t>Функціональні керівники</w:t>
            </w:r>
          </w:p>
          <w:p w:rsidR="00DF4DED" w:rsidRPr="00DF4DED" w:rsidRDefault="00DF4DED" w:rsidP="00004660">
            <w:pPr>
              <w:spacing w:after="0" w:line="240" w:lineRule="auto"/>
              <w:rPr>
                <w:rFonts w:ascii="Times New Roman" w:hAnsi="Times New Roman" w:cs="Times New Roman"/>
                <w:sz w:val="24"/>
                <w:szCs w:val="24"/>
                <w:lang w:val="uk-UA"/>
              </w:rPr>
            </w:pPr>
            <w:r w:rsidRPr="00DF4DED">
              <w:rPr>
                <w:rFonts w:ascii="Times New Roman" w:hAnsi="Times New Roman" w:cs="Times New Roman"/>
                <w:sz w:val="24"/>
                <w:szCs w:val="24"/>
                <w:lang w:val="uk-UA"/>
              </w:rPr>
              <w:t>Працівники апарату управління</w:t>
            </w:r>
          </w:p>
          <w:p w:rsidR="00DF4DED" w:rsidRPr="00DF4DED" w:rsidRDefault="00DF4DED" w:rsidP="00004660">
            <w:pPr>
              <w:spacing w:after="0" w:line="240" w:lineRule="auto"/>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t>Всього адмінуправлінських працівників</w:t>
            </w:r>
          </w:p>
        </w:tc>
        <w:tc>
          <w:tcPr>
            <w:tcW w:w="2400" w:type="dxa"/>
            <w:tcBorders>
              <w:top w:val="single" w:sz="4" w:space="0" w:color="auto"/>
              <w:left w:val="single" w:sz="4" w:space="0" w:color="auto"/>
              <w:bottom w:val="single" w:sz="4" w:space="0" w:color="auto"/>
              <w:right w:val="single" w:sz="4" w:space="0" w:color="auto"/>
            </w:tcBorders>
          </w:tcPr>
          <w:p w:rsidR="00DF4DED" w:rsidRPr="00DF4DED" w:rsidRDefault="00DF4DED" w:rsidP="00004660">
            <w:pPr>
              <w:spacing w:after="0" w:line="240" w:lineRule="auto"/>
              <w:jc w:val="center"/>
              <w:rPr>
                <w:rFonts w:ascii="Times New Roman" w:hAnsi="Times New Roman" w:cs="Times New Roman"/>
                <w:sz w:val="24"/>
                <w:szCs w:val="24"/>
                <w:lang w:val="uk-UA" w:eastAsia="uk-UA"/>
              </w:rPr>
            </w:pPr>
          </w:p>
          <w:p w:rsidR="00DF4DED" w:rsidRPr="00DF4DED" w:rsidRDefault="00DF4DED" w:rsidP="00004660">
            <w:pPr>
              <w:spacing w:after="0" w:line="240" w:lineRule="auto"/>
              <w:jc w:val="center"/>
              <w:rPr>
                <w:rFonts w:ascii="Times New Roman" w:hAnsi="Times New Roman" w:cs="Times New Roman"/>
                <w:sz w:val="24"/>
                <w:szCs w:val="24"/>
                <w:lang w:val="uk-UA" w:eastAsia="uk-UA"/>
              </w:rPr>
            </w:pPr>
          </w:p>
          <w:p w:rsidR="00DF4DED" w:rsidRPr="00DF4DED" w:rsidRDefault="00DF4DED" w:rsidP="00004660">
            <w:pPr>
              <w:spacing w:after="0" w:line="240" w:lineRule="auto"/>
              <w:jc w:val="center"/>
              <w:rPr>
                <w:rFonts w:ascii="Times New Roman" w:hAnsi="Times New Roman" w:cs="Times New Roman"/>
                <w:sz w:val="24"/>
                <w:szCs w:val="24"/>
                <w:lang w:val="uk-UA" w:eastAsia="uk-UA"/>
              </w:rPr>
            </w:pPr>
          </w:p>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1</w:t>
            </w:r>
          </w:p>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1</w:t>
            </w:r>
          </w:p>
          <w:p w:rsidR="00DF4DED" w:rsidRPr="00DF4DED" w:rsidRDefault="00DF4DED" w:rsidP="00004660">
            <w:pPr>
              <w:spacing w:after="0" w:line="240" w:lineRule="auto"/>
              <w:jc w:val="center"/>
              <w:rPr>
                <w:rFonts w:ascii="Times New Roman" w:hAnsi="Times New Roman" w:cs="Times New Roman"/>
                <w:sz w:val="24"/>
                <w:szCs w:val="24"/>
                <w:lang w:val="uk-UA" w:eastAsia="uk-UA"/>
              </w:rPr>
            </w:pPr>
          </w:p>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5</w:t>
            </w:r>
          </w:p>
        </w:tc>
        <w:tc>
          <w:tcPr>
            <w:tcW w:w="3105" w:type="dxa"/>
            <w:tcBorders>
              <w:top w:val="single" w:sz="4" w:space="0" w:color="auto"/>
              <w:left w:val="single" w:sz="4" w:space="0" w:color="auto"/>
              <w:bottom w:val="single" w:sz="4" w:space="0" w:color="auto"/>
              <w:right w:val="single" w:sz="4" w:space="0" w:color="auto"/>
            </w:tcBorders>
          </w:tcPr>
          <w:p w:rsidR="00DF4DED" w:rsidRPr="00DF4DED" w:rsidRDefault="00DF4DED" w:rsidP="00004660">
            <w:pPr>
              <w:spacing w:after="0" w:line="240" w:lineRule="auto"/>
              <w:jc w:val="center"/>
              <w:rPr>
                <w:rFonts w:ascii="Times New Roman" w:hAnsi="Times New Roman" w:cs="Times New Roman"/>
                <w:sz w:val="24"/>
                <w:szCs w:val="24"/>
                <w:lang w:val="uk-UA" w:eastAsia="uk-UA"/>
              </w:rPr>
            </w:pPr>
          </w:p>
          <w:p w:rsidR="00DF4DED" w:rsidRPr="00DF4DED" w:rsidRDefault="00DF4DED" w:rsidP="00004660">
            <w:pPr>
              <w:spacing w:after="0" w:line="240" w:lineRule="auto"/>
              <w:jc w:val="center"/>
              <w:rPr>
                <w:rFonts w:ascii="Times New Roman" w:hAnsi="Times New Roman" w:cs="Times New Roman"/>
                <w:sz w:val="24"/>
                <w:szCs w:val="24"/>
                <w:lang w:val="uk-UA" w:eastAsia="uk-UA"/>
              </w:rPr>
            </w:pPr>
          </w:p>
          <w:p w:rsidR="00DF4DED" w:rsidRPr="00DF4DED" w:rsidRDefault="00DF4DED" w:rsidP="00004660">
            <w:pPr>
              <w:spacing w:after="0" w:line="240" w:lineRule="auto"/>
              <w:jc w:val="center"/>
              <w:rPr>
                <w:rFonts w:ascii="Times New Roman" w:hAnsi="Times New Roman" w:cs="Times New Roman"/>
                <w:sz w:val="24"/>
                <w:szCs w:val="24"/>
                <w:lang w:val="uk-UA" w:eastAsia="uk-UA"/>
              </w:rPr>
            </w:pPr>
          </w:p>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14,2</w:t>
            </w:r>
          </w:p>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14,2</w:t>
            </w:r>
          </w:p>
          <w:p w:rsidR="00DF4DED" w:rsidRPr="00DF4DED" w:rsidRDefault="00DF4DED" w:rsidP="00004660">
            <w:pPr>
              <w:spacing w:after="0" w:line="240" w:lineRule="auto"/>
              <w:jc w:val="center"/>
              <w:rPr>
                <w:rFonts w:ascii="Times New Roman" w:hAnsi="Times New Roman" w:cs="Times New Roman"/>
                <w:sz w:val="24"/>
                <w:szCs w:val="24"/>
                <w:lang w:val="uk-UA" w:eastAsia="uk-UA"/>
              </w:rPr>
            </w:pPr>
          </w:p>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71,6</w:t>
            </w:r>
          </w:p>
        </w:tc>
      </w:tr>
      <w:tr w:rsidR="00DF4DED" w:rsidRPr="00DF4DED" w:rsidTr="00004660">
        <w:tc>
          <w:tcPr>
            <w:tcW w:w="4668" w:type="dxa"/>
            <w:tcBorders>
              <w:top w:val="single" w:sz="4" w:space="0" w:color="auto"/>
              <w:left w:val="single" w:sz="4" w:space="0" w:color="auto"/>
              <w:bottom w:val="single" w:sz="4" w:space="0" w:color="auto"/>
              <w:right w:val="single" w:sz="4" w:space="0" w:color="auto"/>
            </w:tcBorders>
            <w:hideMark/>
          </w:tcPr>
          <w:p w:rsidR="00DF4DED" w:rsidRPr="00DF4DED" w:rsidRDefault="00DF4DED" w:rsidP="00004660">
            <w:pPr>
              <w:spacing w:after="0" w:line="240" w:lineRule="auto"/>
              <w:jc w:val="both"/>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t>Всього</w:t>
            </w:r>
          </w:p>
        </w:tc>
        <w:tc>
          <w:tcPr>
            <w:tcW w:w="2400" w:type="dxa"/>
            <w:tcBorders>
              <w:top w:val="single" w:sz="4" w:space="0" w:color="auto"/>
              <w:left w:val="single" w:sz="4" w:space="0" w:color="auto"/>
              <w:bottom w:val="single" w:sz="4" w:space="0" w:color="auto"/>
              <w:right w:val="single" w:sz="4" w:space="0" w:color="auto"/>
            </w:tcBorders>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7</w:t>
            </w:r>
          </w:p>
        </w:tc>
        <w:tc>
          <w:tcPr>
            <w:tcW w:w="3105" w:type="dxa"/>
            <w:tcBorders>
              <w:top w:val="single" w:sz="4" w:space="0" w:color="auto"/>
              <w:left w:val="single" w:sz="4" w:space="0" w:color="auto"/>
              <w:bottom w:val="single" w:sz="4" w:space="0" w:color="auto"/>
              <w:right w:val="single" w:sz="4" w:space="0" w:color="auto"/>
            </w:tcBorders>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100</w:t>
            </w:r>
          </w:p>
        </w:tc>
      </w:tr>
    </w:tbl>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 xml:space="preserve">Аналітична оцінка ефективності організаційної структури управління була розроблена на основі розрахунку наступних показників: </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1. Загальний діапазон управління, Ду:</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m:oMathPara>
        <m:oMath>
          <m:r>
            <w:rPr>
              <w:rFonts w:ascii="Cambria Math" w:hAnsi="Cambria Math" w:cs="Times New Roman"/>
              <w:color w:val="000000"/>
              <w:sz w:val="28"/>
              <w:szCs w:val="28"/>
              <w:shd w:val="clear" w:color="auto" w:fill="FFFFFF"/>
              <w:lang w:val="uk-UA"/>
            </w:rPr>
            <m:t>Ду=</m:t>
          </m:r>
          <m:f>
            <m:fPr>
              <m:ctrlPr>
                <w:rPr>
                  <w:rFonts w:ascii="Cambria Math" w:hAnsi="Cambria Math" w:cs="Times New Roman"/>
                  <w:i/>
                  <w:color w:val="000000"/>
                  <w:sz w:val="28"/>
                  <w:szCs w:val="28"/>
                  <w:shd w:val="clear" w:color="auto" w:fill="FFFFFF"/>
                  <w:lang w:val="uk-UA"/>
                </w:rPr>
              </m:ctrlPr>
            </m:fPr>
            <m:num>
              <m:r>
                <w:rPr>
                  <w:rFonts w:ascii="Cambria Math" w:hAnsi="Cambria Math" w:cs="Times New Roman"/>
                  <w:color w:val="000000"/>
                  <w:sz w:val="28"/>
                  <w:szCs w:val="28"/>
                  <w:shd w:val="clear" w:color="auto" w:fill="FFFFFF"/>
                  <w:lang w:val="uk-UA"/>
                </w:rPr>
                <m:t>Qн.у.</m:t>
              </m:r>
            </m:num>
            <m:den>
              <m:r>
                <w:rPr>
                  <w:rFonts w:ascii="Cambria Math" w:hAnsi="Cambria Math" w:cs="Times New Roman"/>
                  <w:color w:val="000000"/>
                  <w:sz w:val="28"/>
                  <w:szCs w:val="28"/>
                  <w:shd w:val="clear" w:color="auto" w:fill="FFFFFF"/>
                  <w:lang w:val="uk-UA"/>
                </w:rPr>
                <m:t>Qв.у.</m:t>
              </m:r>
            </m:den>
          </m:f>
        </m:oMath>
      </m:oMathPara>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де Qн.y. – загальна чисельність працівників низових рівнів ієрархії управління;</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Ов.у. – чисельність працівників на вищому рівні ієрархи управління.</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2, Діапазон управління на кожному рівні управління, М:</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m:oMathPara>
        <m:oMath>
          <m:r>
            <w:rPr>
              <w:rFonts w:ascii="Cambria Math" w:hAnsi="Cambria Math" w:cs="Times New Roman"/>
              <w:color w:val="000000"/>
              <w:sz w:val="28"/>
              <w:szCs w:val="28"/>
              <w:shd w:val="clear" w:color="auto" w:fill="FFFFFF"/>
              <w:lang w:val="uk-UA"/>
            </w:rPr>
            <m:t>М=</m:t>
          </m:r>
          <m:f>
            <m:fPr>
              <m:ctrlPr>
                <w:rPr>
                  <w:rFonts w:ascii="Cambria Math" w:hAnsi="Cambria Math" w:cs="Times New Roman"/>
                  <w:i/>
                  <w:color w:val="000000"/>
                  <w:sz w:val="28"/>
                  <w:szCs w:val="28"/>
                  <w:shd w:val="clear" w:color="auto" w:fill="FFFFFF"/>
                  <w:lang w:val="uk-UA"/>
                </w:rPr>
              </m:ctrlPr>
            </m:fPr>
            <m:num>
              <m:r>
                <w:rPr>
                  <w:rFonts w:ascii="Cambria Math" w:hAnsi="Cambria Math" w:cs="Times New Roman"/>
                  <w:color w:val="000000"/>
                  <w:sz w:val="28"/>
                  <w:szCs w:val="28"/>
                  <w:shd w:val="clear" w:color="auto" w:fill="FFFFFF"/>
                  <w:lang w:val="uk-UA"/>
                </w:rPr>
                <m:t>Qпр</m:t>
              </m:r>
            </m:num>
            <m:den>
              <m:r>
                <w:rPr>
                  <w:rFonts w:ascii="Cambria Math" w:hAnsi="Cambria Math" w:cs="Times New Roman"/>
                  <w:color w:val="000000"/>
                  <w:sz w:val="28"/>
                  <w:szCs w:val="28"/>
                  <w:shd w:val="clear" w:color="auto" w:fill="FFFFFF"/>
                  <w:lang w:val="uk-UA"/>
                </w:rPr>
                <m:t>Qк</m:t>
              </m:r>
            </m:den>
          </m:f>
        </m:oMath>
      </m:oMathPara>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 xml:space="preserve">де Qпp. – кількість працівників на певному рівні ієрархії; </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 xml:space="preserve">Qк – кількість керівників на певному рівні ієрархії. </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3. Коефіцієнт ланковості структури управління, Кл:</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m:oMathPara>
        <m:oMath>
          <m:r>
            <w:rPr>
              <w:rFonts w:ascii="Cambria Math" w:hAnsi="Cambria Math" w:cs="Times New Roman"/>
              <w:color w:val="000000"/>
              <w:sz w:val="28"/>
              <w:szCs w:val="28"/>
              <w:shd w:val="clear" w:color="auto" w:fill="FFFFFF"/>
              <w:lang w:val="uk-UA"/>
            </w:rPr>
            <m:t>Кл=</m:t>
          </m:r>
          <m:f>
            <m:fPr>
              <m:ctrlPr>
                <w:rPr>
                  <w:rFonts w:ascii="Cambria Math" w:hAnsi="Cambria Math" w:cs="Times New Roman"/>
                  <w:i/>
                  <w:color w:val="000000"/>
                  <w:sz w:val="28"/>
                  <w:szCs w:val="28"/>
                  <w:shd w:val="clear" w:color="auto" w:fill="FFFFFF"/>
                  <w:lang w:val="uk-UA"/>
                </w:rPr>
              </m:ctrlPr>
            </m:fPr>
            <m:num>
              <m:r>
                <w:rPr>
                  <w:rFonts w:ascii="Cambria Math" w:hAnsi="Cambria Math" w:cs="Times New Roman"/>
                  <w:color w:val="000000"/>
                  <w:sz w:val="28"/>
                  <w:szCs w:val="28"/>
                  <w:shd w:val="clear" w:color="auto" w:fill="FFFFFF"/>
                  <w:lang w:val="uk-UA"/>
                </w:rPr>
                <m:t>Рв</m:t>
              </m:r>
            </m:num>
            <m:den>
              <m:r>
                <w:rPr>
                  <w:rFonts w:ascii="Cambria Math" w:hAnsi="Cambria Math" w:cs="Times New Roman"/>
                  <w:color w:val="000000"/>
                  <w:sz w:val="28"/>
                  <w:szCs w:val="28"/>
                  <w:shd w:val="clear" w:color="auto" w:fill="FFFFFF"/>
                  <w:lang w:val="uk-UA"/>
                </w:rPr>
                <m:t>Рн</m:t>
              </m:r>
            </m:den>
          </m:f>
        </m:oMath>
      </m:oMathPara>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 xml:space="preserve">де Рв – кількість структурних підрозділів апарату управління на вищому рівні; </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Рн – кількість структурних підрозділів на низовому рівні.</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Розрахунки зведемо у табл. 2.7</w:t>
      </w:r>
    </w:p>
    <w:p w:rsidR="00DF4DED" w:rsidRPr="00DF4DED" w:rsidRDefault="00DF4DED" w:rsidP="00DF4DED">
      <w:pPr>
        <w:spacing w:after="0" w:line="360" w:lineRule="auto"/>
        <w:ind w:firstLine="709"/>
        <w:jc w:val="right"/>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Таблиця 2.7</w:t>
      </w:r>
    </w:p>
    <w:p w:rsidR="00DF4DED" w:rsidRPr="00DF4DED" w:rsidRDefault="00DF4DED" w:rsidP="00DF4DED">
      <w:pPr>
        <w:spacing w:after="0" w:line="360" w:lineRule="auto"/>
        <w:ind w:firstLine="709"/>
        <w:jc w:val="center"/>
        <w:rPr>
          <w:rFonts w:ascii="Times New Roman" w:hAnsi="Times New Roman" w:cs="Times New Roman"/>
          <w:sz w:val="28"/>
          <w:szCs w:val="28"/>
          <w:lang w:val="uk-UA"/>
        </w:rPr>
      </w:pPr>
      <w:r w:rsidRPr="00DF4DED">
        <w:rPr>
          <w:rFonts w:ascii="Times New Roman" w:hAnsi="Times New Roman" w:cs="Times New Roman"/>
          <w:sz w:val="28"/>
          <w:szCs w:val="28"/>
          <w:lang w:val="uk-UA"/>
        </w:rPr>
        <w:t xml:space="preserve">Показники ефективності організаційної структури управління </w:t>
      </w:r>
    </w:p>
    <w:p w:rsidR="00DF4DED" w:rsidRPr="00DF4DED" w:rsidRDefault="00DF4DED" w:rsidP="00DF4DED">
      <w:pPr>
        <w:spacing w:after="0" w:line="360" w:lineRule="auto"/>
        <w:ind w:firstLine="709"/>
        <w:jc w:val="center"/>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ТОВ «АК «ДК-Центр»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963"/>
        <w:gridCol w:w="1964"/>
        <w:gridCol w:w="1964"/>
        <w:gridCol w:w="1867"/>
      </w:tblGrid>
      <w:tr w:rsidR="00DF4DED" w:rsidRPr="00DF4DED" w:rsidTr="00004660">
        <w:tc>
          <w:tcPr>
            <w:tcW w:w="8150" w:type="dxa"/>
            <w:gridSpan w:val="4"/>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 xml:space="preserve">Показники </w:t>
            </w:r>
          </w:p>
        </w:tc>
        <w:tc>
          <w:tcPr>
            <w:tcW w:w="2038" w:type="dxa"/>
            <w:vMerge w:val="restart"/>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Кл</w:t>
            </w:r>
          </w:p>
        </w:tc>
      </w:tr>
      <w:tr w:rsidR="00DF4DED" w:rsidRPr="00DF4DED" w:rsidTr="00004660">
        <w:tc>
          <w:tcPr>
            <w:tcW w:w="2037" w:type="dxa"/>
            <w:vMerge w:val="restart"/>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Ду</w:t>
            </w:r>
          </w:p>
        </w:tc>
        <w:tc>
          <w:tcPr>
            <w:tcW w:w="6113" w:type="dxa"/>
            <w:gridSpan w:val="3"/>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М</w:t>
            </w:r>
          </w:p>
        </w:tc>
        <w:tc>
          <w:tcPr>
            <w:tcW w:w="2038" w:type="dxa"/>
            <w:vMerge/>
            <w:vAlign w:val="center"/>
          </w:tcPr>
          <w:p w:rsidR="00DF4DED" w:rsidRPr="00DF4DED" w:rsidRDefault="00DF4DED" w:rsidP="00004660">
            <w:pPr>
              <w:jc w:val="center"/>
              <w:rPr>
                <w:color w:val="000000"/>
                <w:sz w:val="24"/>
                <w:szCs w:val="24"/>
                <w:shd w:val="clear" w:color="auto" w:fill="FFFFFF"/>
                <w:lang w:val="uk-UA"/>
              </w:rPr>
            </w:pPr>
          </w:p>
        </w:tc>
      </w:tr>
      <w:tr w:rsidR="00DF4DED" w:rsidRPr="00DF4DED" w:rsidTr="00004660">
        <w:tc>
          <w:tcPr>
            <w:tcW w:w="2037" w:type="dxa"/>
            <w:vMerge/>
            <w:vAlign w:val="center"/>
          </w:tcPr>
          <w:p w:rsidR="00DF4DED" w:rsidRPr="00DF4DED" w:rsidRDefault="00DF4DED" w:rsidP="00004660">
            <w:pPr>
              <w:jc w:val="center"/>
              <w:rPr>
                <w:color w:val="000000"/>
                <w:sz w:val="24"/>
                <w:szCs w:val="24"/>
                <w:shd w:val="clear" w:color="auto" w:fill="FFFFFF"/>
                <w:lang w:val="uk-UA"/>
              </w:rPr>
            </w:pPr>
          </w:p>
        </w:tc>
        <w:tc>
          <w:tcPr>
            <w:tcW w:w="2037"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вищий рівень управління</w:t>
            </w:r>
          </w:p>
        </w:tc>
        <w:tc>
          <w:tcPr>
            <w:tcW w:w="2038"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середній рівень управління</w:t>
            </w:r>
          </w:p>
        </w:tc>
        <w:tc>
          <w:tcPr>
            <w:tcW w:w="2038"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низовий рівень управління</w:t>
            </w:r>
          </w:p>
        </w:tc>
        <w:tc>
          <w:tcPr>
            <w:tcW w:w="2038" w:type="dxa"/>
            <w:vMerge/>
            <w:vAlign w:val="center"/>
          </w:tcPr>
          <w:p w:rsidR="00DF4DED" w:rsidRPr="00DF4DED" w:rsidRDefault="00DF4DED" w:rsidP="00004660">
            <w:pPr>
              <w:jc w:val="center"/>
              <w:rPr>
                <w:color w:val="000000"/>
                <w:sz w:val="24"/>
                <w:szCs w:val="24"/>
                <w:shd w:val="clear" w:color="auto" w:fill="FFFFFF"/>
                <w:lang w:val="uk-UA"/>
              </w:rPr>
            </w:pPr>
          </w:p>
        </w:tc>
      </w:tr>
      <w:tr w:rsidR="00DF4DED" w:rsidRPr="00DF4DED" w:rsidTr="00004660">
        <w:tc>
          <w:tcPr>
            <w:tcW w:w="2037"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lastRenderedPageBreak/>
              <w:t>5 / 2 = 2,5</w:t>
            </w:r>
          </w:p>
        </w:tc>
        <w:tc>
          <w:tcPr>
            <w:tcW w:w="2037"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1 / 1 = 1</w:t>
            </w:r>
          </w:p>
        </w:tc>
        <w:tc>
          <w:tcPr>
            <w:tcW w:w="2038"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 xml:space="preserve">5 / 2 = 2,5 </w:t>
            </w:r>
          </w:p>
        </w:tc>
        <w:tc>
          <w:tcPr>
            <w:tcW w:w="2038"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w:t>
            </w:r>
          </w:p>
        </w:tc>
        <w:tc>
          <w:tcPr>
            <w:tcW w:w="2038" w:type="dxa"/>
            <w:vAlign w:val="center"/>
          </w:tcPr>
          <w:p w:rsidR="00DF4DED" w:rsidRPr="00DF4DED" w:rsidRDefault="00DF4DED" w:rsidP="00004660">
            <w:pPr>
              <w:jc w:val="center"/>
              <w:rPr>
                <w:color w:val="000000"/>
                <w:sz w:val="24"/>
                <w:szCs w:val="24"/>
                <w:shd w:val="clear" w:color="auto" w:fill="FFFFFF"/>
                <w:lang w:val="uk-UA"/>
              </w:rPr>
            </w:pPr>
            <w:r w:rsidRPr="00DF4DED">
              <w:rPr>
                <w:color w:val="000000"/>
                <w:sz w:val="24"/>
                <w:szCs w:val="24"/>
                <w:shd w:val="clear" w:color="auto" w:fill="FFFFFF"/>
                <w:lang w:val="uk-UA"/>
              </w:rPr>
              <w:t>1 / 1 = 1</w:t>
            </w:r>
          </w:p>
        </w:tc>
      </w:tr>
    </w:tbl>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Важливим моментом у діяльності компанії ТОВ «АК «ДК-Центр» є мотивація працівників.</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 xml:space="preserve">Так, у ТОВ «АК «ДК-Центр» застосовуються матеріальні технології мотивації. Мотивація аудиторів будується на гарантованих виплатах (оклад) та виплатах винагороди за виконання або перевиконання плану обсягу наданих послуг або обсягу продажів. </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На наш погляд, керівництву ТОВ «АК «ДК-Центр» варто розглянути і нематеріальну мотивацію до обсягу наданих послуг або обсягу продажів за певний період. Як правило, цим періодом є місяць. Однак, можливо застосовувати нематеріальне стимулювання і поквартально або, наприклад, за підсумками календарного року.</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Наявність нематеріальних стимулів може істотно підняти лояльність персоналу, а також виступити ключовим мотивом роботи співробітника в організації. Необхідно врахувати, що надання нематеріальних благ буде прив'язане до загальної ефективності співробітника, тобто пропонується створити якусь подобу меню нематеріальних стимулів з можливістю вільного вибору співробітником дійсно важливої для нього опції. Обмеженням у виборі є наявність певних кредитів, які він отримує в залежності від ефективності роботи. При цьому працівник не зобов'язаний використовувати їх, а може накопичити або обміняти на реальні кошти. Розробка системи нарахування віртуальних кредитів повинна спиратися на виконання показника обсягу продажів, а введений курс одного віртуального кредиту до реальних коштів повинен спиратися на вартість витрат на ту чи іншу опцію.  Як приклад можна виділити вартість 1 кредиту дорівнює 5 000 грн фактичного обсягу продажів, тобто при виконанні плану продажів в розмірі 100 000 грн  на віртуальному рахунку співробітника виявиться 20 кредитів.</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lastRenderedPageBreak/>
        <w:t>Опції стимулів для вибору співробітника можуть змінюватися в залежності від потреб і затребуваності пропонованих послуг. Однак при первинному впровадженні такої системи необхідно з'ясувати реальні потреби співробітників, зробивши просте анкетування. При впровадженні системи меню стимулюючих опцій важливо правильно оцінити вагу тієї чи іншої опції, а також чітко встановити передбачуваний термін отримання співробітником необхідної  кількості віртуальних кредитів, так як найбільш бажані потреби, які були виявлені в ході первинного опитування персоналу, повинні бути реально досяжні за підсумками певного часу роботи або високого рівня результативності в показнику обсягу  продажів.  Можливість обміняти накопичені віртуальні кредити на реальні грошові кошти буде справедливим рішенням, а також позбавить можливості персонал негативно реагувати і висувати припущення про непотрібність введення віртуальних кредитів.</w:t>
      </w:r>
    </w:p>
    <w:p w:rsidR="00DF4DED" w:rsidRPr="00DF4DED" w:rsidRDefault="00DF4DED" w:rsidP="00DF4DED">
      <w:pPr>
        <w:pStyle w:val="2"/>
        <w:jc w:val="center"/>
        <w:rPr>
          <w:rFonts w:ascii="Times New Roman" w:hAnsi="Times New Roman" w:cs="Times New Roman"/>
          <w:b/>
          <w:bCs/>
          <w:color w:val="000000" w:themeColor="text1"/>
          <w:sz w:val="28"/>
          <w:szCs w:val="28"/>
          <w:shd w:val="clear" w:color="auto" w:fill="FFFFFF"/>
          <w:lang w:val="uk-UA"/>
        </w:rPr>
      </w:pPr>
      <w:bookmarkStart w:id="8" w:name="_Toc2760468"/>
      <w:r w:rsidRPr="00DF4DED">
        <w:rPr>
          <w:rFonts w:ascii="Times New Roman" w:hAnsi="Times New Roman" w:cs="Times New Roman"/>
          <w:b/>
          <w:bCs/>
          <w:color w:val="000000" w:themeColor="text1"/>
          <w:sz w:val="28"/>
          <w:szCs w:val="28"/>
          <w:lang w:val="uk-UA"/>
        </w:rPr>
        <w:t xml:space="preserve">2.4. </w:t>
      </w:r>
      <w:bookmarkStart w:id="9" w:name="_Hlk3241336"/>
      <w:r w:rsidRPr="00DF4DED">
        <w:rPr>
          <w:rFonts w:ascii="Times New Roman" w:hAnsi="Times New Roman" w:cs="Times New Roman"/>
          <w:b/>
          <w:bCs/>
          <w:color w:val="000000" w:themeColor="text1"/>
          <w:sz w:val="28"/>
          <w:szCs w:val="28"/>
          <w:lang w:val="uk-UA"/>
        </w:rPr>
        <w:t>Особливості оподаткування та обліково-бухгалтерської звітності</w:t>
      </w:r>
      <w:bookmarkEnd w:id="8"/>
      <w:bookmarkEnd w:id="9"/>
    </w:p>
    <w:p w:rsidR="00DF4DED" w:rsidRPr="00DF4DED" w:rsidRDefault="00DF4DED" w:rsidP="00DF4DED">
      <w:pPr>
        <w:pStyle w:val="tj"/>
        <w:shd w:val="clear" w:color="auto" w:fill="FFFFFF"/>
        <w:spacing w:before="0" w:beforeAutospacing="0" w:after="0" w:afterAutospacing="0" w:line="360" w:lineRule="auto"/>
        <w:ind w:firstLine="709"/>
        <w:jc w:val="both"/>
        <w:rPr>
          <w:sz w:val="28"/>
          <w:szCs w:val="28"/>
          <w:lang w:val="uk-UA"/>
        </w:rPr>
      </w:pPr>
    </w:p>
    <w:p w:rsidR="00DF4DED" w:rsidRPr="00DF4DED" w:rsidRDefault="00DF4DED" w:rsidP="00DF4DED">
      <w:pPr>
        <w:pStyle w:val="tj"/>
        <w:shd w:val="clear" w:color="auto" w:fill="FFFFFF"/>
        <w:spacing w:before="0" w:beforeAutospacing="0" w:after="0" w:afterAutospacing="0" w:line="360" w:lineRule="auto"/>
        <w:ind w:firstLine="709"/>
        <w:jc w:val="both"/>
        <w:rPr>
          <w:sz w:val="28"/>
          <w:szCs w:val="28"/>
          <w:lang w:val="uk-UA"/>
        </w:rPr>
      </w:pPr>
      <w:r w:rsidRPr="00DF4DED">
        <w:rPr>
          <w:sz w:val="28"/>
          <w:szCs w:val="28"/>
          <w:lang w:val="uk-UA"/>
        </w:rPr>
        <w:t>В українському законодавстві немає ні визначення термін</w:t>
      </w:r>
      <w:r>
        <w:rPr>
          <w:sz w:val="28"/>
          <w:szCs w:val="28"/>
          <w:lang w:val="uk-UA"/>
        </w:rPr>
        <w:t>у</w:t>
      </w:r>
      <w:r w:rsidRPr="00DF4DED">
        <w:rPr>
          <w:sz w:val="28"/>
          <w:szCs w:val="28"/>
          <w:lang w:val="uk-UA"/>
        </w:rPr>
        <w:t xml:space="preserve"> «консалтинг», ні чіткої класифікації консалтингових послуг. А от саме слово «консалтинг» (від англ. consulting – консультування) широко вживається в українській діловій мові.</w:t>
      </w:r>
    </w:p>
    <w:p w:rsidR="00DF4DED" w:rsidRPr="00DF4DED" w:rsidRDefault="00DF4DED" w:rsidP="00DF4DED">
      <w:pPr>
        <w:pStyle w:val="tj"/>
        <w:shd w:val="clear" w:color="auto" w:fill="FFFFFF"/>
        <w:spacing w:before="0" w:beforeAutospacing="0" w:after="0" w:afterAutospacing="0" w:line="360" w:lineRule="auto"/>
        <w:ind w:firstLine="709"/>
        <w:jc w:val="both"/>
        <w:rPr>
          <w:sz w:val="28"/>
          <w:szCs w:val="28"/>
          <w:lang w:val="uk-UA"/>
        </w:rPr>
      </w:pPr>
      <w:r w:rsidRPr="00DF4DED">
        <w:rPr>
          <w:sz w:val="28"/>
          <w:szCs w:val="28"/>
          <w:lang w:val="uk-UA"/>
        </w:rPr>
        <w:t>Про консалтингові послуги згадується лише у Положенні про порядок організації та проведення конкурсів на право виконання консалтингових (консультаційних, аудиторських, юридичних та оціночних) послуг, затвердженому наказом Національного агентства України з управління державними корпоративними правами від 15.07.99 р. № 131. У додатку до цього Положення міститься зразок угоди про співпрацю з виконання консалтингових (консультаційних, аудиторських, юридичних та оціночних) послуг. Отже, основні напрямки консалтингу були визначені ще в далекому 1999 році. Але більше законодавці не поверталися до цього питання, тому в Україні й досі немає спеціального нормативного акту про консалтинг.</w:t>
      </w:r>
    </w:p>
    <w:p w:rsidR="00DF4DED" w:rsidRPr="00DF4DED" w:rsidRDefault="00DF4DED" w:rsidP="00DF4DED">
      <w:pPr>
        <w:pStyle w:val="tj"/>
        <w:shd w:val="clear" w:color="auto" w:fill="FFFFFF"/>
        <w:spacing w:before="0" w:beforeAutospacing="0" w:after="0" w:afterAutospacing="0" w:line="360" w:lineRule="auto"/>
        <w:ind w:firstLine="709"/>
        <w:jc w:val="both"/>
        <w:rPr>
          <w:sz w:val="28"/>
          <w:szCs w:val="28"/>
          <w:lang w:val="uk-UA"/>
        </w:rPr>
      </w:pPr>
      <w:r w:rsidRPr="00DF4DED">
        <w:rPr>
          <w:sz w:val="28"/>
          <w:szCs w:val="28"/>
          <w:lang w:val="uk-UA"/>
        </w:rPr>
        <w:t xml:space="preserve">Певну корисну інформацію про деякі послуги, які теж належать до консалтингових, містить </w:t>
      </w:r>
      <w:hyperlink r:id="rId5" w:tgtFrame="_top" w:history="1">
        <w:r w:rsidRPr="00DF4DED">
          <w:rPr>
            <w:rStyle w:val="a5"/>
            <w:sz w:val="28"/>
            <w:szCs w:val="28"/>
            <w:lang w:val="uk-UA"/>
          </w:rPr>
          <w:t xml:space="preserve">Перелік послуг, які можуть надавати аудитори </w:t>
        </w:r>
        <w:r w:rsidRPr="00DF4DED">
          <w:rPr>
            <w:rStyle w:val="a5"/>
            <w:sz w:val="28"/>
            <w:szCs w:val="28"/>
            <w:lang w:val="uk-UA"/>
          </w:rPr>
          <w:lastRenderedPageBreak/>
          <w:t>(аудиторські фірми)</w:t>
        </w:r>
      </w:hyperlink>
      <w:r w:rsidRPr="00DF4DED">
        <w:rPr>
          <w:sz w:val="28"/>
          <w:szCs w:val="28"/>
          <w:lang w:val="uk-UA"/>
        </w:rPr>
        <w:t>, затверджений рішенням Аудиторської палати України від 27.09.2007 р. № 182/5.</w:t>
      </w:r>
    </w:p>
    <w:p w:rsidR="00DF4DED" w:rsidRPr="00DF4DED" w:rsidRDefault="00DF4DED" w:rsidP="00DF4DED">
      <w:pPr>
        <w:pStyle w:val="tj"/>
        <w:shd w:val="clear" w:color="auto" w:fill="FFFFFF"/>
        <w:spacing w:before="0" w:beforeAutospacing="0" w:after="0" w:afterAutospacing="0" w:line="360" w:lineRule="auto"/>
        <w:ind w:firstLine="709"/>
        <w:jc w:val="both"/>
        <w:rPr>
          <w:sz w:val="28"/>
          <w:szCs w:val="28"/>
          <w:lang w:val="uk-UA"/>
        </w:rPr>
      </w:pPr>
      <w:r w:rsidRPr="00DF4DED">
        <w:rPr>
          <w:sz w:val="28"/>
          <w:szCs w:val="28"/>
          <w:lang w:val="uk-UA"/>
        </w:rPr>
        <w:t>ТОВ «АК «ДК-Центр» займається фінансовим консалтингом або, іншими словами, аудит-консалтингом: аудит фінансової звітності; ведення, відновлення бухгалтерського обліку; податкове планування та оптимізація оподаткування; консультування з питань бухгалтерського обліку, фінансової звітності та оподаткування; бюджетування.</w:t>
      </w:r>
    </w:p>
    <w:p w:rsidR="00DF4DED" w:rsidRPr="00DF4DED" w:rsidRDefault="00DF4DED" w:rsidP="00DF4DED">
      <w:pPr>
        <w:spacing w:after="0" w:line="360" w:lineRule="auto"/>
        <w:ind w:firstLine="720"/>
        <w:jc w:val="both"/>
        <w:rPr>
          <w:rFonts w:ascii="Times New Roman" w:hAnsi="Times New Roman" w:cs="Times New Roman"/>
          <w:sz w:val="28"/>
          <w:szCs w:val="28"/>
          <w:lang w:val="uk-UA"/>
        </w:rPr>
      </w:pPr>
      <w:r w:rsidRPr="00DF4DED">
        <w:rPr>
          <w:rFonts w:ascii="Times New Roman" w:hAnsi="Times New Roman" w:cs="Times New Roman"/>
          <w:sz w:val="28"/>
          <w:szCs w:val="28"/>
          <w:lang w:val="uk-UA"/>
        </w:rPr>
        <w:t>Підприємствам, пов'язаним з консалтингом, відомо, що консалтингові послуги не передбачені ані у КВЕД, ані в класифікаторі продукції та послуг ДК 016-97, ані в класифікаторі ДК 012-97. Втім від формулювання спектру консалтингових послуг залежить підхід до їх оподаткування ПДВ. Відповідно до чинних національних нормативних актів послуги ТОВ «АК «ДК-Центр» можна класифікувати як консалтингові (табл. 2.7).</w:t>
      </w:r>
    </w:p>
    <w:p w:rsidR="00DF4DED" w:rsidRPr="00DF4DED" w:rsidRDefault="00DF4DED" w:rsidP="00DF4DED">
      <w:pPr>
        <w:pStyle w:val="tj"/>
        <w:shd w:val="clear" w:color="auto" w:fill="FFFFFF"/>
        <w:spacing w:before="0" w:beforeAutospacing="0" w:after="0" w:afterAutospacing="0" w:line="360" w:lineRule="auto"/>
        <w:ind w:firstLine="709"/>
        <w:jc w:val="right"/>
        <w:rPr>
          <w:sz w:val="28"/>
          <w:szCs w:val="28"/>
          <w:lang w:val="uk-UA"/>
        </w:rPr>
      </w:pPr>
      <w:r w:rsidRPr="00DF4DED">
        <w:rPr>
          <w:sz w:val="28"/>
          <w:szCs w:val="28"/>
          <w:lang w:val="uk-UA"/>
        </w:rPr>
        <w:t>Таблиця 2.7</w:t>
      </w:r>
    </w:p>
    <w:p w:rsidR="00DF4DED" w:rsidRPr="00DF4DED" w:rsidRDefault="00DF4DED" w:rsidP="00DF4DED">
      <w:pPr>
        <w:pStyle w:val="tj"/>
        <w:shd w:val="clear" w:color="auto" w:fill="FFFFFF"/>
        <w:spacing w:before="0" w:beforeAutospacing="0" w:after="0" w:afterAutospacing="0" w:line="360" w:lineRule="auto"/>
        <w:ind w:firstLine="709"/>
        <w:jc w:val="center"/>
        <w:rPr>
          <w:b/>
          <w:sz w:val="28"/>
          <w:szCs w:val="28"/>
          <w:lang w:val="uk-UA"/>
        </w:rPr>
      </w:pPr>
      <w:bookmarkStart w:id="10" w:name="_Hlk3241372"/>
      <w:r w:rsidRPr="00DF4DED">
        <w:rPr>
          <w:b/>
          <w:sz w:val="28"/>
          <w:szCs w:val="28"/>
          <w:lang w:val="uk-UA"/>
        </w:rPr>
        <w:t>Консалтингові послуги ТОВ «АК «ДК-Центр»</w:t>
      </w:r>
    </w:p>
    <w:p w:rsidR="00DF4DED" w:rsidRPr="00DF4DED" w:rsidRDefault="00DF4DED" w:rsidP="00DF4DED">
      <w:pPr>
        <w:pStyle w:val="tj"/>
        <w:shd w:val="clear" w:color="auto" w:fill="FFFFFF"/>
        <w:spacing w:before="0" w:beforeAutospacing="0" w:after="0" w:afterAutospacing="0" w:line="360" w:lineRule="auto"/>
        <w:ind w:firstLine="709"/>
        <w:jc w:val="center"/>
        <w:rPr>
          <w:b/>
          <w:sz w:val="28"/>
          <w:szCs w:val="28"/>
          <w:lang w:val="uk-UA"/>
        </w:rPr>
      </w:pPr>
      <w:r w:rsidRPr="00DF4DED">
        <w:rPr>
          <w:b/>
          <w:sz w:val="28"/>
          <w:szCs w:val="28"/>
          <w:lang w:val="uk-UA"/>
        </w:rPr>
        <w:t>(формулювання, адаптоване до українського законодавства)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293"/>
        <w:gridCol w:w="3168"/>
      </w:tblGrid>
      <w:tr w:rsidR="00DF4DED" w:rsidRPr="00DF4DED" w:rsidTr="00004660">
        <w:tc>
          <w:tcPr>
            <w:tcW w:w="3396" w:type="dxa"/>
            <w:vAlign w:val="center"/>
          </w:tcPr>
          <w:p w:rsidR="00DF4DED" w:rsidRPr="00DF4DED" w:rsidRDefault="00DF4DED" w:rsidP="00004660">
            <w:pPr>
              <w:pStyle w:val="tj"/>
              <w:spacing w:before="0" w:beforeAutospacing="0" w:after="0" w:afterAutospacing="0"/>
              <w:jc w:val="center"/>
              <w:rPr>
                <w:lang w:val="uk-UA"/>
              </w:rPr>
            </w:pPr>
            <w:r w:rsidRPr="00DF4DED">
              <w:rPr>
                <w:rStyle w:val="fs2"/>
                <w:b/>
                <w:bCs/>
                <w:shd w:val="clear" w:color="auto" w:fill="FFFFFF"/>
                <w:lang w:val="uk-UA"/>
              </w:rPr>
              <w:t xml:space="preserve">Формулювання послуг згідно з </w:t>
            </w:r>
            <w:hyperlink r:id="rId6" w:tgtFrame="_top" w:history="1">
              <w:r w:rsidRPr="00DF4DED">
                <w:rPr>
                  <w:rStyle w:val="fs2"/>
                  <w:b/>
                  <w:bCs/>
                  <w:shd w:val="clear" w:color="auto" w:fill="FFFFFF"/>
                  <w:lang w:val="uk-UA"/>
                </w:rPr>
                <w:t>КВЕД</w:t>
              </w:r>
            </w:hyperlink>
            <w:r w:rsidRPr="00DF4DED">
              <w:rPr>
                <w:rStyle w:val="fs2"/>
                <w:shd w:val="clear" w:color="auto" w:fill="FFFFFF"/>
                <w:lang w:val="uk-UA"/>
              </w:rPr>
              <w:t> </w:t>
            </w:r>
          </w:p>
        </w:tc>
        <w:tc>
          <w:tcPr>
            <w:tcW w:w="3396" w:type="dxa"/>
            <w:vAlign w:val="center"/>
          </w:tcPr>
          <w:p w:rsidR="00DF4DED" w:rsidRPr="00DF4DED" w:rsidRDefault="00DF4DED" w:rsidP="00004660">
            <w:pPr>
              <w:pStyle w:val="tj"/>
              <w:spacing w:before="0" w:beforeAutospacing="0" w:after="0" w:afterAutospacing="0"/>
              <w:jc w:val="center"/>
              <w:rPr>
                <w:lang w:val="uk-UA"/>
              </w:rPr>
            </w:pPr>
            <w:r w:rsidRPr="00DF4DED">
              <w:rPr>
                <w:rStyle w:val="fs2"/>
                <w:b/>
                <w:bCs/>
                <w:shd w:val="clear" w:color="auto" w:fill="FFFFFF"/>
                <w:lang w:val="uk-UA"/>
              </w:rPr>
              <w:t>Формулювання послуг згідно з</w:t>
            </w:r>
            <w:r w:rsidRPr="00DF4DED">
              <w:rPr>
                <w:shd w:val="clear" w:color="auto" w:fill="FFFFFF"/>
                <w:lang w:val="uk-UA"/>
              </w:rPr>
              <w:t> </w:t>
            </w:r>
            <w:hyperlink r:id="rId7" w:tgtFrame="_top" w:history="1">
              <w:r w:rsidRPr="00DF4DED">
                <w:rPr>
                  <w:rStyle w:val="fs2"/>
                  <w:b/>
                  <w:bCs/>
                  <w:u w:val="single"/>
                  <w:shd w:val="clear" w:color="auto" w:fill="FFFFFF"/>
                  <w:lang w:val="uk-UA"/>
                </w:rPr>
                <w:t>ДК 016-97</w:t>
              </w:r>
            </w:hyperlink>
            <w:r w:rsidRPr="00DF4DED">
              <w:rPr>
                <w:rStyle w:val="fs2"/>
                <w:shd w:val="clear" w:color="auto" w:fill="FFFFFF"/>
                <w:lang w:val="uk-UA"/>
              </w:rPr>
              <w:t> </w:t>
            </w:r>
          </w:p>
        </w:tc>
        <w:tc>
          <w:tcPr>
            <w:tcW w:w="3396" w:type="dxa"/>
            <w:vAlign w:val="center"/>
          </w:tcPr>
          <w:p w:rsidR="00DF4DED" w:rsidRPr="00DF4DED" w:rsidRDefault="00DF4DED" w:rsidP="00004660">
            <w:pPr>
              <w:pStyle w:val="tj"/>
              <w:spacing w:before="0" w:beforeAutospacing="0" w:after="0" w:afterAutospacing="0"/>
              <w:jc w:val="center"/>
              <w:rPr>
                <w:lang w:val="uk-UA"/>
              </w:rPr>
            </w:pPr>
            <w:r w:rsidRPr="00DF4DED">
              <w:rPr>
                <w:rStyle w:val="fs2"/>
                <w:b/>
                <w:bCs/>
                <w:shd w:val="clear" w:color="auto" w:fill="FFFFFF"/>
                <w:lang w:val="uk-UA"/>
              </w:rPr>
              <w:t xml:space="preserve">Формулювання послуг згідно з </w:t>
            </w:r>
            <w:hyperlink r:id="rId8" w:tgtFrame="_top" w:history="1">
              <w:r w:rsidRPr="00DF4DED">
                <w:rPr>
                  <w:rStyle w:val="fs2"/>
                  <w:b/>
                  <w:bCs/>
                  <w:shd w:val="clear" w:color="auto" w:fill="FFFFFF"/>
                  <w:lang w:val="uk-UA"/>
                </w:rPr>
                <w:t>ДК 012-97</w:t>
              </w:r>
            </w:hyperlink>
            <w:r w:rsidRPr="00DF4DED">
              <w:rPr>
                <w:rStyle w:val="fs2"/>
                <w:shd w:val="clear" w:color="auto" w:fill="FFFFFF"/>
                <w:lang w:val="uk-UA"/>
              </w:rPr>
              <w:t> </w:t>
            </w:r>
          </w:p>
        </w:tc>
      </w:tr>
      <w:tr w:rsidR="00DF4DED" w:rsidRPr="00DF4DED" w:rsidTr="00004660">
        <w:tc>
          <w:tcPr>
            <w:tcW w:w="3396" w:type="dxa"/>
            <w:vAlign w:val="center"/>
          </w:tcPr>
          <w:p w:rsidR="00DF4DED" w:rsidRPr="00DF4DED" w:rsidRDefault="00DF4DED" w:rsidP="00004660">
            <w:pPr>
              <w:pStyle w:val="tj"/>
              <w:spacing w:before="0" w:beforeAutospacing="0" w:after="0" w:afterAutospacing="0"/>
              <w:jc w:val="center"/>
              <w:rPr>
                <w:lang w:val="uk-UA"/>
              </w:rPr>
            </w:pPr>
            <w:hyperlink r:id="rId9" w:tgtFrame="_top" w:history="1">
              <w:r w:rsidRPr="00DF4DED">
                <w:rPr>
                  <w:rStyle w:val="fs2"/>
                  <w:b/>
                  <w:bCs/>
                  <w:shd w:val="clear" w:color="auto" w:fill="FFFFFF"/>
                  <w:lang w:val="uk-UA"/>
                </w:rPr>
                <w:t>74.12.0.</w:t>
              </w:r>
            </w:hyperlink>
            <w:r w:rsidRPr="00DF4DED">
              <w:rPr>
                <w:lang w:val="uk-UA"/>
              </w:rPr>
              <w:t xml:space="preserve"> </w:t>
            </w:r>
            <w:r w:rsidRPr="00DF4DED">
              <w:rPr>
                <w:rStyle w:val="fs2"/>
                <w:shd w:val="clear" w:color="auto" w:fill="FFFFFF"/>
                <w:lang w:val="uk-UA"/>
              </w:rPr>
              <w:t>Діяльність у сфері бухгалтерського обліку та аудиту </w:t>
            </w:r>
          </w:p>
        </w:tc>
        <w:tc>
          <w:tcPr>
            <w:tcW w:w="3396" w:type="dxa"/>
            <w:vAlign w:val="center"/>
          </w:tcPr>
          <w:p w:rsidR="00DF4DED" w:rsidRPr="00DF4DED" w:rsidRDefault="00DF4DED" w:rsidP="00004660">
            <w:pPr>
              <w:pStyle w:val="tj"/>
              <w:spacing w:before="0" w:beforeAutospacing="0" w:after="0" w:afterAutospacing="0"/>
              <w:rPr>
                <w:lang w:val="uk-UA"/>
              </w:rPr>
            </w:pPr>
            <w:hyperlink r:id="rId10" w:tgtFrame="_top" w:history="1">
              <w:r w:rsidRPr="00DF4DED">
                <w:rPr>
                  <w:b/>
                  <w:bCs/>
                  <w:lang w:val="uk-UA"/>
                </w:rPr>
                <w:t>74.12</w:t>
              </w:r>
            </w:hyperlink>
            <w:r w:rsidRPr="00DF4DED">
              <w:rPr>
                <w:lang w:val="uk-UA"/>
              </w:rPr>
              <w:t> Послуги в галузі бухгалтерського обліку</w:t>
            </w:r>
          </w:p>
          <w:p w:rsidR="00DF4DED" w:rsidRPr="00DF4DED" w:rsidRDefault="00DF4DED" w:rsidP="00004660">
            <w:pPr>
              <w:pStyle w:val="tj"/>
              <w:spacing w:before="0" w:beforeAutospacing="0" w:after="0" w:afterAutospacing="0"/>
              <w:rPr>
                <w:lang w:val="uk-UA"/>
              </w:rPr>
            </w:pPr>
            <w:hyperlink r:id="rId11" w:tgtFrame="_top" w:history="1">
              <w:r w:rsidRPr="00DF4DED">
                <w:rPr>
                  <w:b/>
                  <w:bCs/>
                  <w:lang w:val="uk-UA"/>
                </w:rPr>
                <w:t>74.12.11.000</w:t>
              </w:r>
            </w:hyperlink>
            <w:r w:rsidRPr="00DF4DED">
              <w:rPr>
                <w:lang w:val="uk-UA"/>
              </w:rPr>
              <w:t> Послуги з проведення фінансових ревізій</w:t>
            </w:r>
          </w:p>
          <w:p w:rsidR="00DF4DED" w:rsidRPr="00DF4DED" w:rsidRDefault="00DF4DED" w:rsidP="00004660">
            <w:pPr>
              <w:pStyle w:val="tj"/>
              <w:spacing w:before="0" w:beforeAutospacing="0" w:after="0" w:afterAutospacing="0"/>
              <w:rPr>
                <w:lang w:val="uk-UA"/>
              </w:rPr>
            </w:pPr>
            <w:hyperlink r:id="rId12" w:tgtFrame="_top" w:history="1">
              <w:r w:rsidRPr="00DF4DED">
                <w:rPr>
                  <w:b/>
                  <w:bCs/>
                  <w:lang w:val="uk-UA"/>
                </w:rPr>
                <w:t>74.12.12.000</w:t>
              </w:r>
            </w:hyperlink>
            <w:r w:rsidRPr="00DF4DED">
              <w:rPr>
                <w:lang w:val="uk-UA"/>
              </w:rPr>
              <w:t> Послуги з перевірення рахунків</w:t>
            </w:r>
          </w:p>
          <w:p w:rsidR="00DF4DED" w:rsidRPr="00DF4DED" w:rsidRDefault="00DF4DED" w:rsidP="00004660">
            <w:pPr>
              <w:pStyle w:val="tj"/>
              <w:spacing w:before="0" w:beforeAutospacing="0" w:after="0" w:afterAutospacing="0"/>
              <w:rPr>
                <w:lang w:val="uk-UA"/>
              </w:rPr>
            </w:pPr>
            <w:hyperlink r:id="rId13" w:tgtFrame="_top" w:history="1">
              <w:r w:rsidRPr="00DF4DED">
                <w:rPr>
                  <w:b/>
                  <w:bCs/>
                  <w:lang w:val="uk-UA"/>
                </w:rPr>
                <w:t>74.12.13.000</w:t>
              </w:r>
            </w:hyperlink>
            <w:r w:rsidRPr="00DF4DED">
              <w:rPr>
                <w:lang w:val="uk-UA"/>
              </w:rPr>
              <w:t> Послуги зі складання балансу </w:t>
            </w:r>
          </w:p>
          <w:p w:rsidR="00DF4DED" w:rsidRPr="00DF4DED" w:rsidRDefault="00DF4DED" w:rsidP="00004660">
            <w:pPr>
              <w:pStyle w:val="tj"/>
              <w:spacing w:before="0" w:beforeAutospacing="0" w:after="0" w:afterAutospacing="0"/>
              <w:rPr>
                <w:lang w:val="uk-UA"/>
              </w:rPr>
            </w:pPr>
            <w:hyperlink r:id="rId14" w:tgtFrame="_top" w:history="1">
              <w:r w:rsidRPr="00DF4DED">
                <w:rPr>
                  <w:b/>
                  <w:bCs/>
                  <w:lang w:val="uk-UA"/>
                </w:rPr>
                <w:t>74.12.3</w:t>
              </w:r>
            </w:hyperlink>
            <w:r w:rsidRPr="00DF4DED">
              <w:rPr>
                <w:lang w:val="uk-UA"/>
              </w:rPr>
              <w:t> Консультативні послуги в галузі оподаткування </w:t>
            </w:r>
          </w:p>
          <w:p w:rsidR="00DF4DED" w:rsidRPr="00DF4DED" w:rsidRDefault="00DF4DED" w:rsidP="00004660">
            <w:pPr>
              <w:pStyle w:val="tj"/>
              <w:spacing w:before="0" w:beforeAutospacing="0" w:after="0" w:afterAutospacing="0"/>
              <w:rPr>
                <w:lang w:val="uk-UA"/>
              </w:rPr>
            </w:pPr>
            <w:hyperlink r:id="rId15" w:tgtFrame="_top" w:history="1">
              <w:r w:rsidRPr="00DF4DED">
                <w:rPr>
                  <w:b/>
                  <w:bCs/>
                  <w:lang w:val="uk-UA"/>
                </w:rPr>
                <w:t>74.12.30</w:t>
              </w:r>
            </w:hyperlink>
            <w:r w:rsidRPr="00DF4DED">
              <w:rPr>
                <w:lang w:val="uk-UA"/>
              </w:rPr>
              <w:t> Консультативні послуги в галузі оподаткування, в т. ч. складання податкових декларацій чи документів на запит</w:t>
            </w:r>
          </w:p>
          <w:p w:rsidR="00DF4DED" w:rsidRPr="00DF4DED" w:rsidRDefault="00DF4DED" w:rsidP="00004660">
            <w:pPr>
              <w:pStyle w:val="tj"/>
              <w:spacing w:before="0" w:beforeAutospacing="0" w:after="0" w:afterAutospacing="0"/>
              <w:rPr>
                <w:lang w:val="uk-UA"/>
              </w:rPr>
            </w:pPr>
          </w:p>
          <w:p w:rsidR="00DF4DED" w:rsidRPr="00DF4DED" w:rsidRDefault="00DF4DED" w:rsidP="00004660">
            <w:pPr>
              <w:pStyle w:val="tj"/>
              <w:spacing w:before="0" w:beforeAutospacing="0" w:after="0" w:afterAutospacing="0"/>
              <w:rPr>
                <w:lang w:val="uk-UA"/>
              </w:rPr>
            </w:pPr>
          </w:p>
          <w:p w:rsidR="00DF4DED" w:rsidRPr="00DF4DED" w:rsidRDefault="00DF4DED" w:rsidP="00004660">
            <w:pPr>
              <w:pStyle w:val="tj"/>
              <w:spacing w:before="0" w:beforeAutospacing="0" w:after="0" w:afterAutospacing="0"/>
              <w:rPr>
                <w:lang w:val="uk-UA"/>
              </w:rPr>
            </w:pPr>
          </w:p>
        </w:tc>
        <w:tc>
          <w:tcPr>
            <w:tcW w:w="3396" w:type="dxa"/>
            <w:vAlign w:val="center"/>
          </w:tcPr>
          <w:p w:rsidR="00DF4DED" w:rsidRPr="00DF4DED" w:rsidRDefault="00DF4DED" w:rsidP="00004660">
            <w:pPr>
              <w:pStyle w:val="tj"/>
              <w:spacing w:before="0" w:beforeAutospacing="0" w:after="0" w:afterAutospacing="0"/>
              <w:jc w:val="center"/>
              <w:rPr>
                <w:lang w:val="uk-UA"/>
              </w:rPr>
            </w:pPr>
            <w:hyperlink r:id="rId16" w:tgtFrame="_top" w:history="1">
              <w:r w:rsidRPr="00DF4DED">
                <w:rPr>
                  <w:b/>
                  <w:bCs/>
                  <w:lang w:val="uk-UA"/>
                </w:rPr>
                <w:t>74.12.</w:t>
              </w:r>
            </w:hyperlink>
            <w:r w:rsidRPr="00DF4DED">
              <w:rPr>
                <w:lang w:val="uk-UA"/>
              </w:rPr>
              <w:t> Послуги у сфері бухгалтерського обліку, у т. ч. послуги з реєстрації комерційних операцій, підготовки фінансових звітів, зі складання податкових декларацій, консультативні послуги </w:t>
            </w:r>
          </w:p>
        </w:tc>
      </w:tr>
      <w:bookmarkEnd w:id="10"/>
    </w:tbl>
    <w:p w:rsidR="00DF4DED" w:rsidRPr="00DF4DED" w:rsidRDefault="00DF4DED" w:rsidP="00DF4DED">
      <w:pPr>
        <w:pStyle w:val="tj"/>
        <w:shd w:val="clear" w:color="auto" w:fill="FFFFFF"/>
        <w:spacing w:before="0" w:beforeAutospacing="0" w:after="0" w:afterAutospacing="0" w:line="360" w:lineRule="auto"/>
        <w:ind w:firstLine="709"/>
        <w:jc w:val="both"/>
        <w:rPr>
          <w:sz w:val="28"/>
          <w:szCs w:val="28"/>
          <w:lang w:val="uk-UA"/>
        </w:rPr>
      </w:pPr>
    </w:p>
    <w:p w:rsidR="00DF4DED" w:rsidRPr="00DF4DED" w:rsidRDefault="00DF4DED" w:rsidP="00DF4DED">
      <w:pPr>
        <w:spacing w:after="0" w:line="360" w:lineRule="auto"/>
        <w:ind w:firstLine="720"/>
        <w:jc w:val="both"/>
        <w:rPr>
          <w:rFonts w:ascii="Times New Roman" w:hAnsi="Times New Roman" w:cs="Times New Roman"/>
          <w:sz w:val="28"/>
          <w:szCs w:val="28"/>
          <w:lang w:val="uk-UA"/>
        </w:rPr>
      </w:pPr>
      <w:r w:rsidRPr="00DF4DED">
        <w:rPr>
          <w:rFonts w:ascii="Times New Roman" w:hAnsi="Times New Roman" w:cs="Times New Roman"/>
          <w:sz w:val="28"/>
          <w:szCs w:val="28"/>
          <w:lang w:val="uk-UA"/>
        </w:rPr>
        <w:lastRenderedPageBreak/>
        <w:t>На виконання Закону України «Про Загальнодержавну програму адаптації законодавства України до законодавства Європейського Союзу» від 18.03.2004 р. № 1629-IV та Концепції адаптації законодавства України до законодавства Європейського Союзу, схваленої постановою КМУ від 16.08.99 р. № 1496, і відповідно до ст. 51 Угоди про партнерство і співробітництво між Україною і Європейськими співтовариствами та їх державами-членами від 14.06.94 р. законодавство України поступово приводиться у відповідність із законодавством ЄС. Тому порядок оподаткування ПДВ операцій з надання послуг не може суперечити Директиві ЄС</w:t>
      </w:r>
    </w:p>
    <w:p w:rsidR="00DF4DED" w:rsidRPr="00DF4DED" w:rsidRDefault="00DF4DED" w:rsidP="00DF4DED">
      <w:pPr>
        <w:spacing w:after="0" w:line="360" w:lineRule="auto"/>
        <w:ind w:firstLine="720"/>
        <w:jc w:val="both"/>
        <w:rPr>
          <w:rFonts w:ascii="Times New Roman" w:hAnsi="Times New Roman" w:cs="Times New Roman"/>
          <w:sz w:val="28"/>
          <w:szCs w:val="28"/>
          <w:lang w:val="uk-UA"/>
        </w:rPr>
      </w:pPr>
      <w:r w:rsidRPr="00DF4DED">
        <w:rPr>
          <w:rFonts w:ascii="Times New Roman" w:hAnsi="Times New Roman" w:cs="Times New Roman"/>
          <w:sz w:val="28"/>
          <w:szCs w:val="28"/>
          <w:lang w:val="uk-UA"/>
        </w:rPr>
        <w:t>Таким чином, об'єктом оподаткування ПДВ є операції з надання послуг та виконання робіт за компенсацію чи безоплатно, але за умови, що місце поставки послуг (робіт) знаходиться на митній території України. Якщо місцем поставки консалтингових послуг є митна територія України, то операції з їх надання оподатковуватимуться ПДВ, а якщо місце за межами митної території України, то об'єкт оподаткування ПДВ відсутній.</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p>
    <w:p w:rsidR="00DF4DED" w:rsidRPr="00DF4DED" w:rsidRDefault="00DF4DED" w:rsidP="00DF4DED">
      <w:pPr>
        <w:pStyle w:val="2"/>
        <w:jc w:val="center"/>
        <w:rPr>
          <w:rFonts w:ascii="Times New Roman" w:hAnsi="Times New Roman" w:cs="Times New Roman"/>
          <w:b/>
          <w:bCs/>
          <w:sz w:val="28"/>
          <w:szCs w:val="28"/>
          <w:lang w:val="uk-UA"/>
        </w:rPr>
      </w:pPr>
      <w:bookmarkStart w:id="11" w:name="_Toc2760469"/>
      <w:r w:rsidRPr="00DF4DED">
        <w:rPr>
          <w:rFonts w:ascii="Times New Roman" w:hAnsi="Times New Roman" w:cs="Times New Roman"/>
          <w:b/>
          <w:bCs/>
          <w:color w:val="000000" w:themeColor="text1"/>
          <w:sz w:val="28"/>
          <w:szCs w:val="28"/>
          <w:lang w:val="uk-UA"/>
        </w:rPr>
        <w:t xml:space="preserve">2.5. </w:t>
      </w:r>
      <w:bookmarkStart w:id="12" w:name="_Hlk3241712"/>
      <w:r w:rsidRPr="00DF4DED">
        <w:rPr>
          <w:rFonts w:ascii="Times New Roman" w:hAnsi="Times New Roman" w:cs="Times New Roman"/>
          <w:b/>
          <w:bCs/>
          <w:color w:val="000000" w:themeColor="text1"/>
          <w:sz w:val="28"/>
          <w:szCs w:val="28"/>
          <w:lang w:val="uk-UA"/>
        </w:rPr>
        <w:t>Оцінка фінансово-економічних показників діяльності підприємства</w:t>
      </w:r>
      <w:bookmarkEnd w:id="11"/>
      <w:bookmarkEnd w:id="12"/>
    </w:p>
    <w:p w:rsidR="00DF4DED" w:rsidRPr="00DF4DED" w:rsidRDefault="00DF4DED" w:rsidP="00DF4DED">
      <w:pPr>
        <w:spacing w:after="0" w:line="360" w:lineRule="auto"/>
        <w:ind w:firstLine="709"/>
        <w:jc w:val="both"/>
        <w:rPr>
          <w:rFonts w:ascii="Times New Roman" w:hAnsi="Times New Roman" w:cs="Times New Roman"/>
          <w:sz w:val="28"/>
          <w:szCs w:val="28"/>
          <w:lang w:val="uk-UA"/>
        </w:rPr>
      </w:pPr>
    </w:p>
    <w:p w:rsidR="00DF4DED" w:rsidRPr="00DF4DED" w:rsidRDefault="00DF4DED" w:rsidP="00DF4DED">
      <w:pPr>
        <w:spacing w:after="0" w:line="360" w:lineRule="auto"/>
        <w:ind w:firstLine="709"/>
        <w:jc w:val="both"/>
        <w:rPr>
          <w:rFonts w:ascii="Times New Roman" w:hAnsi="Times New Roman" w:cs="Times New Roman"/>
          <w:caps/>
          <w:color w:val="000000" w:themeColor="text1"/>
          <w:sz w:val="28"/>
          <w:szCs w:val="28"/>
          <w:lang w:val="uk-UA"/>
        </w:rPr>
      </w:pPr>
      <w:r w:rsidRPr="00DF4DED">
        <w:rPr>
          <w:rFonts w:ascii="Times New Roman" w:hAnsi="Times New Roman" w:cs="Times New Roman"/>
          <w:sz w:val="28"/>
          <w:szCs w:val="28"/>
          <w:lang w:val="uk-UA"/>
        </w:rPr>
        <w:t xml:space="preserve">У ринкових умовах господарювання одним з найважливіших елементів системи управління підприємством є комплексний аналіз господарської діяльності, в якості складової частини якого виступає аналіз фінансового стану підприємства. Залежно від ступеня деталізації аналіз фінансового стану підрозділяється на деталізований поглиблений аналіз і експрес-аналіз. Важливість експрес-аналізу обумовлена тим, що не завжди у користувача (акціонера, інвестора, кредитора) є можливість, </w:t>
      </w:r>
      <w:r w:rsidRPr="00DF4DED">
        <w:rPr>
          <w:rFonts w:ascii="Times New Roman" w:hAnsi="Times New Roman" w:cs="Times New Roman"/>
          <w:color w:val="000000" w:themeColor="text1"/>
          <w:sz w:val="28"/>
          <w:szCs w:val="28"/>
          <w:lang w:val="uk-UA"/>
        </w:rPr>
        <w:t>втім, як і потреба, провести всебічний, детальний, поглиблений економічний аналіз.</w:t>
      </w:r>
    </w:p>
    <w:p w:rsidR="00DF4DED" w:rsidRPr="00DF4DED" w:rsidRDefault="00DF4DED" w:rsidP="00DF4DED">
      <w:pPr>
        <w:spacing w:after="0" w:line="360" w:lineRule="auto"/>
        <w:ind w:firstLine="709"/>
        <w:jc w:val="both"/>
        <w:rPr>
          <w:rFonts w:ascii="Times New Roman" w:hAnsi="Times New Roman" w:cs="Times New Roman"/>
          <w:sz w:val="28"/>
          <w:szCs w:val="28"/>
          <w:lang w:val="uk-UA"/>
        </w:rPr>
      </w:pPr>
      <w:r w:rsidRPr="00DF4DED">
        <w:rPr>
          <w:rFonts w:ascii="Times New Roman" w:hAnsi="Times New Roman" w:cs="Times New Roman"/>
          <w:color w:val="000000" w:themeColor="text1"/>
          <w:sz w:val="28"/>
          <w:szCs w:val="28"/>
          <w:lang w:val="uk-UA"/>
        </w:rPr>
        <w:t>Часто виникає необхідність саме в оперативній</w:t>
      </w:r>
      <w:r w:rsidRPr="00DF4DED">
        <w:rPr>
          <w:rFonts w:ascii="Times New Roman" w:hAnsi="Times New Roman" w:cs="Times New Roman"/>
          <w:sz w:val="28"/>
          <w:szCs w:val="28"/>
          <w:lang w:val="uk-UA"/>
        </w:rPr>
        <w:t>, оглядової оцінці фінансового стану. Тому в процесі управління поточною діяльністю підприємства велика роль відводиться експрес-аналізу, який дозволяє швидко і своєчасно отримати основну інформацію, необхідну для оперативного управління.</w:t>
      </w:r>
    </w:p>
    <w:p w:rsidR="00DF4DED" w:rsidRPr="00DF4DED" w:rsidRDefault="00DF4DED" w:rsidP="00DF4DED">
      <w:pPr>
        <w:spacing w:after="0" w:line="360" w:lineRule="auto"/>
        <w:ind w:firstLine="709"/>
        <w:jc w:val="both"/>
        <w:rPr>
          <w:rFonts w:ascii="Times New Roman" w:hAnsi="Times New Roman" w:cs="Times New Roman"/>
          <w:sz w:val="28"/>
          <w:szCs w:val="28"/>
          <w:lang w:val="uk-UA"/>
        </w:rPr>
      </w:pPr>
      <w:r w:rsidRPr="00DF4DED">
        <w:rPr>
          <w:rFonts w:ascii="Times New Roman" w:hAnsi="Times New Roman" w:cs="Times New Roman"/>
          <w:sz w:val="28"/>
          <w:szCs w:val="28"/>
          <w:lang w:val="uk-UA"/>
        </w:rPr>
        <w:lastRenderedPageBreak/>
        <w:t>Фінансовий стан підприємства характеризується системою показників, що відображають на фіксований момент часу здатність суб'єкта господарювання фінансувати свою діяльність і своєчасно розраховуватися за своїми зобов'язаннями. Стійке фінансове становище є результатом раціонально організованої системи управління внутрішніми і зовнішніми факторами, які визначають результати діяльності підприємства.</w:t>
      </w:r>
    </w:p>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Основні техніко-економічні показники фінансово-господарської діяльності ТОВ «АК «ДК-Центр» представлено у табл. 2.8.</w:t>
      </w:r>
    </w:p>
    <w:p w:rsidR="00DF4DED" w:rsidRPr="00DF4DED" w:rsidRDefault="00DF4DED" w:rsidP="00DF4DED">
      <w:pPr>
        <w:spacing w:after="0" w:line="360" w:lineRule="auto"/>
        <w:ind w:firstLine="709"/>
        <w:jc w:val="right"/>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Таблиця 2.8</w:t>
      </w:r>
    </w:p>
    <w:p w:rsidR="00DF4DED" w:rsidRPr="00DF4DED" w:rsidRDefault="00DF4DED" w:rsidP="00DF4DED">
      <w:pPr>
        <w:spacing w:after="0" w:line="360" w:lineRule="auto"/>
        <w:ind w:firstLine="709"/>
        <w:jc w:val="center"/>
        <w:rPr>
          <w:rFonts w:ascii="Times New Roman" w:hAnsi="Times New Roman" w:cs="Times New Roman"/>
          <w:b/>
          <w:color w:val="000000"/>
          <w:sz w:val="28"/>
          <w:szCs w:val="28"/>
          <w:shd w:val="clear" w:color="auto" w:fill="FFFFFF"/>
          <w:lang w:val="uk-UA"/>
        </w:rPr>
      </w:pPr>
      <w:bookmarkStart w:id="13" w:name="_Hlk3241778"/>
      <w:r w:rsidRPr="00DF4DED">
        <w:rPr>
          <w:rFonts w:ascii="Times New Roman" w:hAnsi="Times New Roman" w:cs="Times New Roman"/>
          <w:b/>
          <w:color w:val="000000"/>
          <w:sz w:val="28"/>
          <w:szCs w:val="28"/>
          <w:shd w:val="clear" w:color="auto" w:fill="FFFFFF"/>
          <w:lang w:val="uk-UA"/>
        </w:rPr>
        <w:t>Основні техніко-економічні показники фінансово-господарської діяльності ТОВ «АК «ДК-Центр» за 2016-2018 рр.</w:t>
      </w:r>
    </w:p>
    <w:tbl>
      <w:tblPr>
        <w:tblW w:w="1117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992"/>
        <w:gridCol w:w="993"/>
        <w:gridCol w:w="992"/>
        <w:gridCol w:w="850"/>
        <w:gridCol w:w="993"/>
        <w:gridCol w:w="992"/>
        <w:gridCol w:w="850"/>
        <w:gridCol w:w="709"/>
        <w:gridCol w:w="1247"/>
      </w:tblGrid>
      <w:tr w:rsidR="00DF4DED" w:rsidRPr="00DF4DED" w:rsidTr="00004660">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rPr>
              <w:t>Показники</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rPr>
              <w:t>Звітний період</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rPr>
              <w:t>Абсолютне відхилення (+,-)</w:t>
            </w:r>
          </w:p>
        </w:tc>
        <w:tc>
          <w:tcPr>
            <w:tcW w:w="2806" w:type="dxa"/>
            <w:gridSpan w:val="3"/>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rPr>
              <w:t>Темп росту, %</w:t>
            </w:r>
          </w:p>
        </w:tc>
      </w:tr>
      <w:tr w:rsidR="00DF4DED" w:rsidRPr="00DF4DED" w:rsidTr="00004660">
        <w:tc>
          <w:tcPr>
            <w:tcW w:w="2552" w:type="dxa"/>
            <w:vMerge/>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2016</w:t>
            </w:r>
          </w:p>
        </w:tc>
        <w:tc>
          <w:tcPr>
            <w:tcW w:w="99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2017</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2018</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2017 до</w:t>
            </w:r>
          </w:p>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2016</w:t>
            </w:r>
          </w:p>
        </w:tc>
        <w:tc>
          <w:tcPr>
            <w:tcW w:w="99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2018 до 2017</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2018</w:t>
            </w:r>
          </w:p>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до 2016</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2017 до</w:t>
            </w:r>
          </w:p>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2016</w:t>
            </w:r>
          </w:p>
        </w:tc>
        <w:tc>
          <w:tcPr>
            <w:tcW w:w="709"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2018 до 2017</w:t>
            </w:r>
          </w:p>
        </w:tc>
        <w:tc>
          <w:tcPr>
            <w:tcW w:w="1247"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2018</w:t>
            </w:r>
          </w:p>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до 2016</w:t>
            </w:r>
          </w:p>
        </w:tc>
      </w:tr>
      <w:tr w:rsidR="00DF4DED" w:rsidRPr="00DF4DED" w:rsidTr="00004660">
        <w:tc>
          <w:tcPr>
            <w:tcW w:w="2552"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9</w:t>
            </w:r>
          </w:p>
        </w:tc>
        <w:tc>
          <w:tcPr>
            <w:tcW w:w="1247"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10</w:t>
            </w:r>
          </w:p>
        </w:tc>
      </w:tr>
      <w:tr w:rsidR="00DF4DED" w:rsidRPr="00DF4DED" w:rsidTr="00004660">
        <w:tc>
          <w:tcPr>
            <w:tcW w:w="2552"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Чиста виручка від реалізації продукції (товарів, робіт, послуг),</w:t>
            </w:r>
          </w:p>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тис. грн.</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5127,3</w:t>
            </w:r>
          </w:p>
        </w:tc>
        <w:tc>
          <w:tcPr>
            <w:tcW w:w="99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4080,8</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3260,6</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-1046,5</w:t>
            </w:r>
          </w:p>
        </w:tc>
        <w:tc>
          <w:tcPr>
            <w:tcW w:w="99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-820,2</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-1866,7</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-20,4</w:t>
            </w:r>
          </w:p>
        </w:tc>
        <w:tc>
          <w:tcPr>
            <w:tcW w:w="709"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-0,5</w:t>
            </w:r>
          </w:p>
        </w:tc>
        <w:tc>
          <w:tcPr>
            <w:tcW w:w="1247"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-36,4</w:t>
            </w:r>
          </w:p>
        </w:tc>
      </w:tr>
      <w:tr w:rsidR="00DF4DED" w:rsidRPr="00DF4DED" w:rsidTr="00004660">
        <w:tc>
          <w:tcPr>
            <w:tcW w:w="2552"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Собівартість реалізованої продукції,</w:t>
            </w:r>
          </w:p>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тис. грн.</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3514</w:t>
            </w:r>
          </w:p>
        </w:tc>
        <w:tc>
          <w:tcPr>
            <w:tcW w:w="99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2306,7</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821,7</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-1207,3</w:t>
            </w:r>
          </w:p>
        </w:tc>
        <w:tc>
          <w:tcPr>
            <w:tcW w:w="99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-1485</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-2692,3</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-34,4</w:t>
            </w:r>
          </w:p>
        </w:tc>
        <w:tc>
          <w:tcPr>
            <w:tcW w:w="709"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-64,4</w:t>
            </w:r>
          </w:p>
        </w:tc>
        <w:tc>
          <w:tcPr>
            <w:tcW w:w="1247"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-76,6</w:t>
            </w:r>
          </w:p>
        </w:tc>
      </w:tr>
      <w:tr w:rsidR="00DF4DED" w:rsidRPr="00DF4DED" w:rsidTr="00004660">
        <w:tc>
          <w:tcPr>
            <w:tcW w:w="2552"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Фінансові результати до оподаткування, тис. грн.</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19,5</w:t>
            </w:r>
          </w:p>
        </w:tc>
        <w:tc>
          <w:tcPr>
            <w:tcW w:w="99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229,9</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1076,0</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+210,4</w:t>
            </w:r>
          </w:p>
        </w:tc>
        <w:tc>
          <w:tcPr>
            <w:tcW w:w="99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+846,1</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+1056,5</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1079</w:t>
            </w:r>
          </w:p>
        </w:tc>
        <w:tc>
          <w:tcPr>
            <w:tcW w:w="709"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368,5</w:t>
            </w:r>
          </w:p>
        </w:tc>
        <w:tc>
          <w:tcPr>
            <w:tcW w:w="1247"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5417,9</w:t>
            </w:r>
          </w:p>
        </w:tc>
      </w:tr>
      <w:tr w:rsidR="00DF4DED" w:rsidRPr="00DF4DED" w:rsidTr="00004660">
        <w:tc>
          <w:tcPr>
            <w:tcW w:w="2552"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Чистий прибуток (+), збиток (-), тис. грн..</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19,5</w:t>
            </w:r>
          </w:p>
        </w:tc>
        <w:tc>
          <w:tcPr>
            <w:tcW w:w="99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229,9</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1076,0</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+210,4</w:t>
            </w:r>
          </w:p>
        </w:tc>
        <w:tc>
          <w:tcPr>
            <w:tcW w:w="99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+846,1</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+846,1</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1079</w:t>
            </w:r>
          </w:p>
        </w:tc>
        <w:tc>
          <w:tcPr>
            <w:tcW w:w="709"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368,5</w:t>
            </w:r>
          </w:p>
        </w:tc>
        <w:tc>
          <w:tcPr>
            <w:tcW w:w="1247"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5417,9</w:t>
            </w:r>
          </w:p>
        </w:tc>
      </w:tr>
      <w:tr w:rsidR="00DF4DED" w:rsidRPr="00DF4DED" w:rsidTr="00004660">
        <w:tc>
          <w:tcPr>
            <w:tcW w:w="2552"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Середньооблікова чисельність штатних працівників, осіб</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15</w:t>
            </w:r>
          </w:p>
        </w:tc>
        <w:tc>
          <w:tcPr>
            <w:tcW w:w="99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11</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7</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-4</w:t>
            </w:r>
          </w:p>
        </w:tc>
        <w:tc>
          <w:tcPr>
            <w:tcW w:w="99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-4</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-8</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-26,7</w:t>
            </w:r>
          </w:p>
        </w:tc>
        <w:tc>
          <w:tcPr>
            <w:tcW w:w="709"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-36,4</w:t>
            </w:r>
          </w:p>
        </w:tc>
        <w:tc>
          <w:tcPr>
            <w:tcW w:w="1247"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-53,3</w:t>
            </w:r>
          </w:p>
        </w:tc>
      </w:tr>
      <w:tr w:rsidR="00DF4DED" w:rsidRPr="00DF4DED" w:rsidTr="00004660">
        <w:tc>
          <w:tcPr>
            <w:tcW w:w="2552"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Середня заробітна плата одного працюючого, тис. грн.</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20</w:t>
            </w:r>
          </w:p>
        </w:tc>
        <w:tc>
          <w:tcPr>
            <w:tcW w:w="99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17,5</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15</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-2.5</w:t>
            </w:r>
          </w:p>
        </w:tc>
        <w:tc>
          <w:tcPr>
            <w:tcW w:w="99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-2,5</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-5</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-12,5</w:t>
            </w:r>
          </w:p>
        </w:tc>
        <w:tc>
          <w:tcPr>
            <w:tcW w:w="709"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-33,3</w:t>
            </w:r>
          </w:p>
        </w:tc>
        <w:tc>
          <w:tcPr>
            <w:tcW w:w="1247"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-25,0</w:t>
            </w:r>
          </w:p>
        </w:tc>
      </w:tr>
      <w:tr w:rsidR="00DF4DED" w:rsidRPr="00DF4DED" w:rsidTr="00004660">
        <w:tc>
          <w:tcPr>
            <w:tcW w:w="2552"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Дебіторська заборгованість за продукцію (товари, роботи, послуги) на кінець року, тис. грн.</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767,7</w:t>
            </w:r>
          </w:p>
        </w:tc>
        <w:tc>
          <w:tcPr>
            <w:tcW w:w="99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170,2</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224,2</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-597,5</w:t>
            </w:r>
          </w:p>
        </w:tc>
        <w:tc>
          <w:tcPr>
            <w:tcW w:w="99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+54</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-543,5</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-77,8</w:t>
            </w:r>
          </w:p>
        </w:tc>
        <w:tc>
          <w:tcPr>
            <w:tcW w:w="709"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31,7</w:t>
            </w:r>
          </w:p>
        </w:tc>
        <w:tc>
          <w:tcPr>
            <w:tcW w:w="1247"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-70,8</w:t>
            </w:r>
          </w:p>
        </w:tc>
      </w:tr>
      <w:tr w:rsidR="00DF4DED" w:rsidRPr="00DF4DED" w:rsidTr="00004660">
        <w:tc>
          <w:tcPr>
            <w:tcW w:w="2552"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Кредиторська заборгованість за продукцію (товари, роботи, послуги) на кінець року, тис. грн.</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314,3</w:t>
            </w:r>
          </w:p>
        </w:tc>
        <w:tc>
          <w:tcPr>
            <w:tcW w:w="99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37,9</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129,7</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-276,4</w:t>
            </w:r>
          </w:p>
        </w:tc>
        <w:tc>
          <w:tcPr>
            <w:tcW w:w="99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+91,8</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-184,6</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-87,9</w:t>
            </w:r>
          </w:p>
        </w:tc>
        <w:tc>
          <w:tcPr>
            <w:tcW w:w="709"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242,2</w:t>
            </w:r>
          </w:p>
        </w:tc>
        <w:tc>
          <w:tcPr>
            <w:tcW w:w="1247"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-58,7</w:t>
            </w:r>
          </w:p>
        </w:tc>
      </w:tr>
      <w:tr w:rsidR="00DF4DED" w:rsidRPr="00DF4DED" w:rsidTr="00004660">
        <w:tc>
          <w:tcPr>
            <w:tcW w:w="2552"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Нерозподілений прибуток(+), непокритий збиток(-),</w:t>
            </w:r>
          </w:p>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тис. грн.</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1056,1</w:t>
            </w:r>
          </w:p>
        </w:tc>
        <w:tc>
          <w:tcPr>
            <w:tcW w:w="99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1268</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2362</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+211,9</w:t>
            </w:r>
          </w:p>
        </w:tc>
        <w:tc>
          <w:tcPr>
            <w:tcW w:w="99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+1094</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+1305,9</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20,1</w:t>
            </w:r>
          </w:p>
        </w:tc>
        <w:tc>
          <w:tcPr>
            <w:tcW w:w="709"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86,3</w:t>
            </w:r>
          </w:p>
        </w:tc>
        <w:tc>
          <w:tcPr>
            <w:tcW w:w="1247"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1236,5</w:t>
            </w:r>
          </w:p>
        </w:tc>
      </w:tr>
    </w:tbl>
    <w:bookmarkEnd w:id="13"/>
    <w:p w:rsidR="00DF4DED" w:rsidRPr="00DF4DED" w:rsidRDefault="00DF4DED" w:rsidP="00DF4DED">
      <w:pPr>
        <w:spacing w:after="0" w:line="360" w:lineRule="auto"/>
        <w:ind w:firstLine="709"/>
        <w:jc w:val="both"/>
        <w:rPr>
          <w:rFonts w:ascii="Times New Roman" w:hAnsi="Times New Roman" w:cs="Times New Roman"/>
          <w:color w:val="000000"/>
          <w:sz w:val="28"/>
          <w:szCs w:val="28"/>
          <w:shd w:val="clear" w:color="auto" w:fill="FFFFFF"/>
          <w:lang w:val="uk-UA"/>
        </w:rPr>
      </w:pPr>
      <w:r w:rsidRPr="00DF4DED">
        <w:rPr>
          <w:rFonts w:ascii="Times New Roman" w:hAnsi="Times New Roman" w:cs="Times New Roman"/>
          <w:color w:val="000000"/>
          <w:sz w:val="28"/>
          <w:szCs w:val="28"/>
          <w:shd w:val="clear" w:color="auto" w:fill="FFFFFF"/>
          <w:lang w:val="uk-UA"/>
        </w:rPr>
        <w:t xml:space="preserve"> </w:t>
      </w:r>
    </w:p>
    <w:p w:rsidR="00DF4DED" w:rsidRPr="00DF4DED" w:rsidRDefault="00DF4DED" w:rsidP="00DF4DED">
      <w:pPr>
        <w:spacing w:after="0" w:line="360" w:lineRule="auto"/>
        <w:ind w:firstLine="709"/>
        <w:jc w:val="both"/>
        <w:rPr>
          <w:rFonts w:ascii="Times New Roman" w:hAnsi="Times New Roman" w:cs="Times New Roman"/>
          <w:sz w:val="28"/>
          <w:szCs w:val="28"/>
          <w:lang w:val="uk-UA"/>
        </w:rPr>
      </w:pPr>
      <w:bookmarkStart w:id="14" w:name="_Hlk3241825"/>
      <w:r w:rsidRPr="00DF4DED">
        <w:rPr>
          <w:rFonts w:ascii="Times New Roman" w:hAnsi="Times New Roman" w:cs="Times New Roman"/>
          <w:sz w:val="28"/>
          <w:szCs w:val="28"/>
          <w:lang w:val="uk-UA"/>
        </w:rPr>
        <w:t xml:space="preserve">Аналіз проведених розрахунків табл. 2.8 показує, що за період 2016-2018 рр. спостерігалася тенденція як зростання, так і падіння. Так, чиста виручка </w:t>
      </w:r>
      <w:r w:rsidRPr="00DF4DED">
        <w:rPr>
          <w:rFonts w:ascii="Times New Roman" w:hAnsi="Times New Roman" w:cs="Times New Roman"/>
          <w:sz w:val="28"/>
          <w:szCs w:val="28"/>
          <w:lang w:val="uk-UA"/>
        </w:rPr>
        <w:lastRenderedPageBreak/>
        <w:t xml:space="preserve">зменшилася за досліджуваний період на 1866,7 тис. грн. або 36,4%. Щодо собівартості, то даний показник у 2016 р. складав 3514 тис. грн, у 2017 р. – 2306,7 тис. грн., у 2018 р. – 821,7 тис. грн. Даний показник знизився на 76,6%. Чистий прибуток зріс з 19,5 тис. грн. до 1076 тис. грн., що є позитивною тенденцією. </w:t>
      </w:r>
    </w:p>
    <w:bookmarkEnd w:id="14"/>
    <w:p w:rsidR="00DF4DED" w:rsidRPr="00DF4DED" w:rsidRDefault="00DF4DED" w:rsidP="00DF4DED">
      <w:pPr>
        <w:spacing w:after="0" w:line="360" w:lineRule="auto"/>
        <w:ind w:firstLine="709"/>
        <w:jc w:val="both"/>
        <w:rPr>
          <w:rFonts w:ascii="Times New Roman" w:hAnsi="Times New Roman" w:cs="Times New Roman"/>
          <w:sz w:val="28"/>
          <w:szCs w:val="28"/>
          <w:lang w:val="uk-UA"/>
        </w:rPr>
      </w:pPr>
      <w:r w:rsidRPr="00DF4DED">
        <w:rPr>
          <w:rFonts w:ascii="Times New Roman" w:hAnsi="Times New Roman" w:cs="Times New Roman"/>
          <w:sz w:val="28"/>
          <w:szCs w:val="28"/>
          <w:lang w:val="uk-UA"/>
        </w:rPr>
        <w:t>Негативним моментом було зменшення кількості працівників до 7 чоловік у 2018 р. та зниження середньої заробітної плати на 25,0% (з 20 тис. грн. до 15 тис. грн). Покращилася ситуація з дебіторською та кредиторською заборгованістю. За 2016-2018 рр. дебіторська заборгованість зменшилася на 70,8% і у 2018 р. склала 224,2 тис. грн. Кредиторська заборгованість знизилася до 129,7 тис.грн. Як дебіторська, так і кредиторська заборгованості не досягли рівня 2017 р., однак, у порівнянні з 2016 р. ситуація у ТОВ «АК «ДК-Центр» на багато краща.</w:t>
      </w:r>
    </w:p>
    <w:p w:rsidR="00DF4DED" w:rsidRPr="00DF4DED" w:rsidRDefault="00DF4DED" w:rsidP="00DF4DED">
      <w:pPr>
        <w:spacing w:after="0" w:line="360" w:lineRule="auto"/>
        <w:ind w:firstLine="709"/>
        <w:jc w:val="both"/>
        <w:rPr>
          <w:rFonts w:ascii="Times New Roman" w:hAnsi="Times New Roman" w:cs="Times New Roman"/>
          <w:sz w:val="28"/>
          <w:szCs w:val="28"/>
          <w:lang w:val="uk-UA"/>
        </w:rPr>
      </w:pPr>
      <w:r w:rsidRPr="00DF4DED">
        <w:rPr>
          <w:rFonts w:ascii="Times New Roman" w:hAnsi="Times New Roman" w:cs="Times New Roman"/>
          <w:sz w:val="28"/>
          <w:szCs w:val="28"/>
          <w:lang w:val="uk-UA"/>
        </w:rPr>
        <w:t>Наступним етапом буде аналіз фінансового стану аудиторської компанії. Даний аналіз проведемо у табл. 2.9.</w:t>
      </w:r>
    </w:p>
    <w:p w:rsidR="00DF4DED" w:rsidRPr="00DF4DED" w:rsidRDefault="00DF4DED" w:rsidP="00DF4DED">
      <w:pPr>
        <w:spacing w:after="0" w:line="360" w:lineRule="auto"/>
        <w:ind w:firstLine="709"/>
        <w:jc w:val="right"/>
        <w:rPr>
          <w:rFonts w:ascii="Times New Roman" w:hAnsi="Times New Roman" w:cs="Times New Roman"/>
          <w:sz w:val="28"/>
          <w:szCs w:val="28"/>
          <w:lang w:val="uk-UA"/>
        </w:rPr>
      </w:pPr>
      <w:r w:rsidRPr="00DF4DED">
        <w:rPr>
          <w:rFonts w:ascii="Times New Roman" w:hAnsi="Times New Roman" w:cs="Times New Roman"/>
          <w:sz w:val="28"/>
          <w:szCs w:val="28"/>
          <w:lang w:val="uk-UA"/>
        </w:rPr>
        <w:t>Таблиця 2.9</w:t>
      </w:r>
    </w:p>
    <w:p w:rsidR="00DF4DED" w:rsidRPr="00DF4DED" w:rsidRDefault="00DF4DED" w:rsidP="00DF4DED">
      <w:pPr>
        <w:spacing w:after="0" w:line="360" w:lineRule="auto"/>
        <w:ind w:firstLine="709"/>
        <w:jc w:val="center"/>
        <w:rPr>
          <w:rFonts w:ascii="Times New Roman" w:hAnsi="Times New Roman" w:cs="Times New Roman"/>
          <w:b/>
          <w:sz w:val="28"/>
          <w:szCs w:val="28"/>
          <w:lang w:val="uk-UA"/>
        </w:rPr>
      </w:pPr>
      <w:bookmarkStart w:id="15" w:name="_Hlk3241947"/>
      <w:r w:rsidRPr="00DF4DED">
        <w:rPr>
          <w:rFonts w:ascii="Times New Roman" w:hAnsi="Times New Roman" w:cs="Times New Roman"/>
          <w:b/>
          <w:sz w:val="28"/>
          <w:szCs w:val="28"/>
          <w:lang w:val="uk-UA"/>
        </w:rPr>
        <w:t>Аналіз фінансового стану ТОВ «АК «ДК-Центр» за період 2016-2018 рр.</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134"/>
        <w:gridCol w:w="1242"/>
        <w:gridCol w:w="851"/>
        <w:gridCol w:w="855"/>
        <w:gridCol w:w="850"/>
        <w:gridCol w:w="851"/>
        <w:gridCol w:w="850"/>
        <w:gridCol w:w="851"/>
        <w:gridCol w:w="850"/>
      </w:tblGrid>
      <w:tr w:rsidR="00DF4DED" w:rsidRPr="00DF4DED" w:rsidTr="00004660">
        <w:tc>
          <w:tcPr>
            <w:tcW w:w="2122" w:type="dxa"/>
            <w:vMerge w:val="restart"/>
            <w:tcBorders>
              <w:top w:val="single" w:sz="4" w:space="0" w:color="auto"/>
              <w:left w:val="single" w:sz="4" w:space="0" w:color="auto"/>
              <w:bottom w:val="single" w:sz="4" w:space="0" w:color="auto"/>
              <w:right w:val="single" w:sz="4" w:space="0" w:color="auto"/>
            </w:tcBorders>
            <w:vAlign w:val="center"/>
            <w:hideMark/>
          </w:tcPr>
          <w:bookmarkEnd w:id="15"/>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rPr>
              <w:t>Показники</w:t>
            </w:r>
          </w:p>
        </w:tc>
        <w:tc>
          <w:tcPr>
            <w:tcW w:w="3227" w:type="dxa"/>
            <w:gridSpan w:val="3"/>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rPr>
              <w:t>Звітний період</w:t>
            </w:r>
          </w:p>
        </w:tc>
        <w:tc>
          <w:tcPr>
            <w:tcW w:w="2556" w:type="dxa"/>
            <w:gridSpan w:val="3"/>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rPr>
              <w:t>Абсолютне відхилення (+,-)</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rPr>
              <w:t>Темп росту, %</w:t>
            </w:r>
          </w:p>
        </w:tc>
      </w:tr>
      <w:tr w:rsidR="00DF4DED" w:rsidRPr="00DF4DED" w:rsidTr="00004660">
        <w:tc>
          <w:tcPr>
            <w:tcW w:w="2122" w:type="dxa"/>
            <w:vMerge/>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2016</w:t>
            </w:r>
          </w:p>
        </w:tc>
        <w:tc>
          <w:tcPr>
            <w:tcW w:w="124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2017</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2018</w:t>
            </w:r>
          </w:p>
        </w:tc>
        <w:tc>
          <w:tcPr>
            <w:tcW w:w="855"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2017 до</w:t>
            </w:r>
          </w:p>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2016</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2018 до 2017</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2018</w:t>
            </w:r>
          </w:p>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до 2016</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2017 до</w:t>
            </w:r>
          </w:p>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2016</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2018 до 2017</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2018</w:t>
            </w:r>
          </w:p>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до 2016</w:t>
            </w:r>
          </w:p>
        </w:tc>
      </w:tr>
      <w:tr w:rsidR="00DF4DED" w:rsidRPr="00DF4DED" w:rsidTr="00004660">
        <w:tc>
          <w:tcPr>
            <w:tcW w:w="2122"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2</w:t>
            </w:r>
          </w:p>
        </w:tc>
        <w:tc>
          <w:tcPr>
            <w:tcW w:w="1242"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4</w:t>
            </w:r>
          </w:p>
        </w:tc>
        <w:tc>
          <w:tcPr>
            <w:tcW w:w="855"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10</w:t>
            </w:r>
          </w:p>
        </w:tc>
      </w:tr>
      <w:tr w:rsidR="00DF4DED" w:rsidRPr="00DF4DED" w:rsidTr="00004660">
        <w:tc>
          <w:tcPr>
            <w:tcW w:w="2122" w:type="dxa"/>
            <w:tcBorders>
              <w:top w:val="single" w:sz="4" w:space="0" w:color="auto"/>
              <w:left w:val="single" w:sz="4" w:space="0" w:color="auto"/>
              <w:bottom w:val="single" w:sz="4" w:space="0" w:color="auto"/>
              <w:right w:val="single" w:sz="4" w:space="0" w:color="auto"/>
            </w:tcBorders>
          </w:tcPr>
          <w:p w:rsidR="00DF4DED" w:rsidRPr="00DF4DED" w:rsidRDefault="00DF4DED" w:rsidP="00004660">
            <w:pPr>
              <w:spacing w:after="0" w:line="240" w:lineRule="auto"/>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Всього майна, тис. грн.</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2130,2</w:t>
            </w:r>
          </w:p>
        </w:tc>
        <w:tc>
          <w:tcPr>
            <w:tcW w:w="124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1722,4</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2953,2</w:t>
            </w:r>
          </w:p>
        </w:tc>
        <w:tc>
          <w:tcPr>
            <w:tcW w:w="855"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-407,8</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+1230,8</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+823</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-19,1</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71,5</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38,6</w:t>
            </w:r>
          </w:p>
        </w:tc>
      </w:tr>
      <w:tr w:rsidR="00DF4DED" w:rsidRPr="00DF4DED" w:rsidTr="00004660">
        <w:tc>
          <w:tcPr>
            <w:tcW w:w="2122" w:type="dxa"/>
            <w:tcBorders>
              <w:top w:val="single" w:sz="4" w:space="0" w:color="auto"/>
              <w:left w:val="single" w:sz="4" w:space="0" w:color="auto"/>
              <w:bottom w:val="single" w:sz="4" w:space="0" w:color="auto"/>
              <w:right w:val="single" w:sz="4" w:space="0" w:color="auto"/>
            </w:tcBorders>
          </w:tcPr>
          <w:p w:rsidR="00DF4DED" w:rsidRPr="00DF4DED" w:rsidRDefault="00DF4DED" w:rsidP="00004660">
            <w:pPr>
              <w:spacing w:after="0" w:line="240" w:lineRule="auto"/>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1.Необоротні активи тис. грн.</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0,4</w:t>
            </w:r>
          </w:p>
        </w:tc>
        <w:tc>
          <w:tcPr>
            <w:tcW w:w="124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8,7</w:t>
            </w:r>
          </w:p>
        </w:tc>
        <w:tc>
          <w:tcPr>
            <w:tcW w:w="855"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-0,4</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+8.7</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+8,3</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-100</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100</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2075,0</w:t>
            </w:r>
          </w:p>
        </w:tc>
      </w:tr>
      <w:tr w:rsidR="00DF4DED" w:rsidRPr="00DF4DED" w:rsidTr="00004660">
        <w:tc>
          <w:tcPr>
            <w:tcW w:w="2122" w:type="dxa"/>
            <w:tcBorders>
              <w:top w:val="single" w:sz="4" w:space="0" w:color="auto"/>
              <w:left w:val="single" w:sz="4" w:space="0" w:color="auto"/>
              <w:bottom w:val="single" w:sz="4" w:space="0" w:color="auto"/>
              <w:right w:val="single" w:sz="4" w:space="0" w:color="auto"/>
            </w:tcBorders>
          </w:tcPr>
          <w:p w:rsidR="00DF4DED" w:rsidRPr="00DF4DED" w:rsidRDefault="00DF4DED" w:rsidP="00004660">
            <w:pPr>
              <w:spacing w:after="0" w:line="240" w:lineRule="auto"/>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У % до майна</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0,02</w:t>
            </w:r>
          </w:p>
        </w:tc>
        <w:tc>
          <w:tcPr>
            <w:tcW w:w="124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0,3</w:t>
            </w:r>
          </w:p>
        </w:tc>
        <w:tc>
          <w:tcPr>
            <w:tcW w:w="855"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-0,02</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+0,3</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+0,28</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-100</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100</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1400</w:t>
            </w:r>
          </w:p>
        </w:tc>
      </w:tr>
      <w:tr w:rsidR="00DF4DED" w:rsidRPr="00DF4DED" w:rsidTr="00004660">
        <w:tc>
          <w:tcPr>
            <w:tcW w:w="2122" w:type="dxa"/>
            <w:tcBorders>
              <w:top w:val="single" w:sz="4" w:space="0" w:color="auto"/>
              <w:left w:val="single" w:sz="4" w:space="0" w:color="auto"/>
              <w:bottom w:val="single" w:sz="4" w:space="0" w:color="auto"/>
              <w:right w:val="single" w:sz="4" w:space="0" w:color="auto"/>
            </w:tcBorders>
          </w:tcPr>
          <w:p w:rsidR="00DF4DED" w:rsidRPr="00DF4DED" w:rsidRDefault="00DF4DED" w:rsidP="00004660">
            <w:pPr>
              <w:spacing w:after="0" w:line="240" w:lineRule="auto"/>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2.Оборотні активи</w:t>
            </w:r>
          </w:p>
          <w:p w:rsidR="00DF4DED" w:rsidRPr="00DF4DED" w:rsidRDefault="00DF4DED" w:rsidP="00004660">
            <w:pPr>
              <w:spacing w:after="0" w:line="240" w:lineRule="auto"/>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тис. грн.</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2129,8</w:t>
            </w:r>
          </w:p>
        </w:tc>
        <w:tc>
          <w:tcPr>
            <w:tcW w:w="124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1722,4</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2944,5</w:t>
            </w:r>
          </w:p>
        </w:tc>
        <w:tc>
          <w:tcPr>
            <w:tcW w:w="855"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-407,4</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+1222,1</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+814,7</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-19,1</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71,0</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38,3</w:t>
            </w:r>
          </w:p>
        </w:tc>
      </w:tr>
      <w:tr w:rsidR="00DF4DED" w:rsidRPr="00DF4DED" w:rsidTr="00004660">
        <w:tc>
          <w:tcPr>
            <w:tcW w:w="2122" w:type="dxa"/>
            <w:tcBorders>
              <w:top w:val="single" w:sz="4" w:space="0" w:color="auto"/>
              <w:left w:val="single" w:sz="4" w:space="0" w:color="auto"/>
              <w:bottom w:val="single" w:sz="4" w:space="0" w:color="auto"/>
              <w:right w:val="single" w:sz="4" w:space="0" w:color="auto"/>
            </w:tcBorders>
          </w:tcPr>
          <w:p w:rsidR="00DF4DED" w:rsidRPr="00DF4DED" w:rsidRDefault="00DF4DED" w:rsidP="00004660">
            <w:pPr>
              <w:spacing w:after="0" w:line="240" w:lineRule="auto"/>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У % до майна</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99,98</w:t>
            </w:r>
          </w:p>
        </w:tc>
        <w:tc>
          <w:tcPr>
            <w:tcW w:w="124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100</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99,7</w:t>
            </w:r>
          </w:p>
        </w:tc>
        <w:tc>
          <w:tcPr>
            <w:tcW w:w="855"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+0,02</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-0,3</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-0,1</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0,02</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-30,0</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-0,1</w:t>
            </w:r>
          </w:p>
        </w:tc>
      </w:tr>
      <w:tr w:rsidR="00DF4DED" w:rsidRPr="00DF4DED" w:rsidTr="00004660">
        <w:tc>
          <w:tcPr>
            <w:tcW w:w="2122" w:type="dxa"/>
            <w:tcBorders>
              <w:top w:val="single" w:sz="4" w:space="0" w:color="auto"/>
              <w:left w:val="single" w:sz="4" w:space="0" w:color="auto"/>
              <w:bottom w:val="single" w:sz="4" w:space="0" w:color="auto"/>
              <w:right w:val="single" w:sz="4" w:space="0" w:color="auto"/>
            </w:tcBorders>
          </w:tcPr>
          <w:p w:rsidR="00DF4DED" w:rsidRPr="00DF4DED" w:rsidRDefault="00DF4DED" w:rsidP="00004660">
            <w:pPr>
              <w:spacing w:after="0" w:line="240" w:lineRule="auto"/>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 xml:space="preserve">2.1.Запаси </w:t>
            </w:r>
          </w:p>
          <w:p w:rsidR="00DF4DED" w:rsidRPr="00DF4DED" w:rsidRDefault="00DF4DED" w:rsidP="00004660">
            <w:pPr>
              <w:spacing w:after="0" w:line="240" w:lineRule="auto"/>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тис. грн.</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4,8</w:t>
            </w:r>
          </w:p>
        </w:tc>
        <w:tc>
          <w:tcPr>
            <w:tcW w:w="124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2,4</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5,8</w:t>
            </w:r>
          </w:p>
        </w:tc>
        <w:tc>
          <w:tcPr>
            <w:tcW w:w="855"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-2,4</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+3,4</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-50,0</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141,7</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20,8</w:t>
            </w:r>
          </w:p>
        </w:tc>
      </w:tr>
      <w:tr w:rsidR="00DF4DED" w:rsidRPr="00DF4DED" w:rsidTr="00004660">
        <w:tc>
          <w:tcPr>
            <w:tcW w:w="2122" w:type="dxa"/>
            <w:tcBorders>
              <w:top w:val="single" w:sz="4" w:space="0" w:color="auto"/>
              <w:left w:val="single" w:sz="4" w:space="0" w:color="auto"/>
              <w:bottom w:val="single" w:sz="4" w:space="0" w:color="auto"/>
              <w:right w:val="single" w:sz="4" w:space="0" w:color="auto"/>
            </w:tcBorders>
          </w:tcPr>
          <w:p w:rsidR="00DF4DED" w:rsidRPr="00DF4DED" w:rsidRDefault="00DF4DED" w:rsidP="00004660">
            <w:pPr>
              <w:spacing w:after="0" w:line="240" w:lineRule="auto"/>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У % до ОА</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0,2</w:t>
            </w:r>
          </w:p>
        </w:tc>
        <w:tc>
          <w:tcPr>
            <w:tcW w:w="124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0,1</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0,2</w:t>
            </w:r>
          </w:p>
        </w:tc>
        <w:tc>
          <w:tcPr>
            <w:tcW w:w="855"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-0,1</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+0,1</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-50,0</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50,0</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w:t>
            </w:r>
          </w:p>
        </w:tc>
      </w:tr>
      <w:tr w:rsidR="00DF4DED" w:rsidRPr="00DF4DED" w:rsidTr="00004660">
        <w:tc>
          <w:tcPr>
            <w:tcW w:w="2122" w:type="dxa"/>
            <w:tcBorders>
              <w:top w:val="single" w:sz="4" w:space="0" w:color="auto"/>
              <w:left w:val="single" w:sz="4" w:space="0" w:color="auto"/>
              <w:bottom w:val="single" w:sz="4" w:space="0" w:color="auto"/>
              <w:right w:val="single" w:sz="4" w:space="0" w:color="auto"/>
            </w:tcBorders>
          </w:tcPr>
          <w:p w:rsidR="00DF4DED" w:rsidRPr="00DF4DED" w:rsidRDefault="00DF4DED" w:rsidP="00004660">
            <w:pPr>
              <w:spacing w:after="0" w:line="240" w:lineRule="auto"/>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2.2.Дебіторська заборгованість</w:t>
            </w:r>
          </w:p>
          <w:p w:rsidR="00DF4DED" w:rsidRPr="00DF4DED" w:rsidRDefault="00DF4DED" w:rsidP="00004660">
            <w:pPr>
              <w:spacing w:after="0" w:line="240" w:lineRule="auto"/>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тис. грн.</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767,7</w:t>
            </w:r>
          </w:p>
        </w:tc>
        <w:tc>
          <w:tcPr>
            <w:tcW w:w="124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170,2</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224,2</w:t>
            </w:r>
          </w:p>
        </w:tc>
        <w:tc>
          <w:tcPr>
            <w:tcW w:w="855"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-597,5</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+54</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-543,5</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-77,8</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31,7</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-70,8</w:t>
            </w:r>
          </w:p>
        </w:tc>
      </w:tr>
      <w:tr w:rsidR="00DF4DED" w:rsidRPr="00DF4DED" w:rsidTr="00004660">
        <w:tc>
          <w:tcPr>
            <w:tcW w:w="2122" w:type="dxa"/>
            <w:tcBorders>
              <w:top w:val="single" w:sz="4" w:space="0" w:color="auto"/>
              <w:left w:val="single" w:sz="4" w:space="0" w:color="auto"/>
              <w:bottom w:val="single" w:sz="4" w:space="0" w:color="auto"/>
              <w:right w:val="single" w:sz="4" w:space="0" w:color="auto"/>
            </w:tcBorders>
          </w:tcPr>
          <w:p w:rsidR="00DF4DED" w:rsidRPr="00DF4DED" w:rsidRDefault="00DF4DED" w:rsidP="00004660">
            <w:pPr>
              <w:spacing w:after="0" w:line="240" w:lineRule="auto"/>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У % до ОА</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36,1</w:t>
            </w:r>
          </w:p>
        </w:tc>
        <w:tc>
          <w:tcPr>
            <w:tcW w:w="124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10,0</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7,6</w:t>
            </w:r>
          </w:p>
        </w:tc>
        <w:tc>
          <w:tcPr>
            <w:tcW w:w="855"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-26,1</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-2,4</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-28,5</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-72,3</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-24,0</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-78,9</w:t>
            </w:r>
          </w:p>
        </w:tc>
      </w:tr>
      <w:tr w:rsidR="00DF4DED" w:rsidRPr="00DF4DED" w:rsidTr="00004660">
        <w:tc>
          <w:tcPr>
            <w:tcW w:w="2122" w:type="dxa"/>
            <w:tcBorders>
              <w:top w:val="single" w:sz="4" w:space="0" w:color="auto"/>
              <w:left w:val="single" w:sz="4" w:space="0" w:color="auto"/>
              <w:bottom w:val="single" w:sz="4" w:space="0" w:color="auto"/>
              <w:right w:val="single" w:sz="4" w:space="0" w:color="auto"/>
            </w:tcBorders>
          </w:tcPr>
          <w:p w:rsidR="00DF4DED" w:rsidRPr="00DF4DED" w:rsidRDefault="00DF4DED" w:rsidP="00004660">
            <w:pPr>
              <w:spacing w:after="0" w:line="240" w:lineRule="auto"/>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2.3.Поточ. фін. інвестиції, грошові кошти та їх еквіваленти</w:t>
            </w:r>
          </w:p>
          <w:p w:rsidR="00DF4DED" w:rsidRPr="00DF4DED" w:rsidRDefault="00DF4DED" w:rsidP="00004660">
            <w:pPr>
              <w:spacing w:after="0" w:line="240" w:lineRule="auto"/>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тис. грн.</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698,2</w:t>
            </w:r>
          </w:p>
        </w:tc>
        <w:tc>
          <w:tcPr>
            <w:tcW w:w="124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926,5</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957,3</w:t>
            </w:r>
          </w:p>
        </w:tc>
        <w:tc>
          <w:tcPr>
            <w:tcW w:w="855"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+228,3</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+30,8</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+259,1</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32,3</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3,3</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37,1</w:t>
            </w:r>
          </w:p>
        </w:tc>
      </w:tr>
      <w:tr w:rsidR="00DF4DED" w:rsidRPr="00DF4DED" w:rsidTr="00004660">
        <w:tc>
          <w:tcPr>
            <w:tcW w:w="2122" w:type="dxa"/>
            <w:tcBorders>
              <w:top w:val="single" w:sz="4" w:space="0" w:color="auto"/>
              <w:left w:val="single" w:sz="4" w:space="0" w:color="auto"/>
              <w:bottom w:val="single" w:sz="4" w:space="0" w:color="auto"/>
              <w:right w:val="single" w:sz="4" w:space="0" w:color="auto"/>
            </w:tcBorders>
          </w:tcPr>
          <w:p w:rsidR="00DF4DED" w:rsidRPr="00DF4DED" w:rsidRDefault="00DF4DED" w:rsidP="00004660">
            <w:pPr>
              <w:spacing w:after="0" w:line="240" w:lineRule="auto"/>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У % до ОА</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32,8</w:t>
            </w:r>
          </w:p>
        </w:tc>
        <w:tc>
          <w:tcPr>
            <w:tcW w:w="124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53,8</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32,5</w:t>
            </w:r>
          </w:p>
        </w:tc>
        <w:tc>
          <w:tcPr>
            <w:tcW w:w="855"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+21</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-21,3</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-0,3</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64,0</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-39,5</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-0,9</w:t>
            </w:r>
          </w:p>
        </w:tc>
      </w:tr>
      <w:tr w:rsidR="00DF4DED" w:rsidRPr="00DF4DED" w:rsidTr="00004660">
        <w:tc>
          <w:tcPr>
            <w:tcW w:w="2122" w:type="dxa"/>
            <w:tcBorders>
              <w:top w:val="single" w:sz="4" w:space="0" w:color="auto"/>
              <w:left w:val="single" w:sz="4" w:space="0" w:color="auto"/>
              <w:bottom w:val="single" w:sz="4" w:space="0" w:color="auto"/>
              <w:right w:val="single" w:sz="4" w:space="0" w:color="auto"/>
            </w:tcBorders>
          </w:tcPr>
          <w:p w:rsidR="00DF4DED" w:rsidRPr="00DF4DED" w:rsidRDefault="00DF4DED" w:rsidP="00004660">
            <w:pPr>
              <w:spacing w:after="0" w:line="240" w:lineRule="auto"/>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 xml:space="preserve">3.Витрати майбутніх періодів, </w:t>
            </w:r>
          </w:p>
          <w:p w:rsidR="00DF4DED" w:rsidRPr="00DF4DED" w:rsidRDefault="00DF4DED" w:rsidP="00004660">
            <w:pPr>
              <w:spacing w:after="0" w:line="240" w:lineRule="auto"/>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lastRenderedPageBreak/>
              <w:t>тис. грн.</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lastRenderedPageBreak/>
              <w:t>6,2</w:t>
            </w:r>
          </w:p>
        </w:tc>
        <w:tc>
          <w:tcPr>
            <w:tcW w:w="124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7,8</w:t>
            </w:r>
          </w:p>
        </w:tc>
        <w:tc>
          <w:tcPr>
            <w:tcW w:w="855"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-6,2</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+7,8</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+1,6</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-100</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100</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25,8</w:t>
            </w:r>
          </w:p>
        </w:tc>
      </w:tr>
      <w:tr w:rsidR="00DF4DED" w:rsidRPr="00DF4DED" w:rsidTr="00004660">
        <w:tc>
          <w:tcPr>
            <w:tcW w:w="2122" w:type="dxa"/>
            <w:tcBorders>
              <w:top w:val="single" w:sz="4" w:space="0" w:color="auto"/>
              <w:left w:val="single" w:sz="4" w:space="0" w:color="auto"/>
              <w:bottom w:val="single" w:sz="4" w:space="0" w:color="auto"/>
              <w:right w:val="single" w:sz="4" w:space="0" w:color="auto"/>
            </w:tcBorders>
          </w:tcPr>
          <w:p w:rsidR="00DF4DED" w:rsidRPr="00DF4DED" w:rsidRDefault="00DF4DED" w:rsidP="00004660">
            <w:pPr>
              <w:spacing w:after="0" w:line="240" w:lineRule="auto"/>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lastRenderedPageBreak/>
              <w:t>У % до майна</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0,3</w:t>
            </w:r>
          </w:p>
        </w:tc>
        <w:tc>
          <w:tcPr>
            <w:tcW w:w="124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2,6</w:t>
            </w:r>
          </w:p>
        </w:tc>
        <w:tc>
          <w:tcPr>
            <w:tcW w:w="855"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-0,3</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+2,6</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+2,3</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-100</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100</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766,6</w:t>
            </w:r>
          </w:p>
        </w:tc>
      </w:tr>
    </w:tbl>
    <w:p w:rsidR="00DF4DED" w:rsidRPr="00DF4DED" w:rsidRDefault="00DF4DED" w:rsidP="00DF4DED">
      <w:pPr>
        <w:spacing w:after="0" w:line="360" w:lineRule="auto"/>
        <w:ind w:firstLine="709"/>
        <w:jc w:val="both"/>
        <w:rPr>
          <w:rFonts w:ascii="Times New Roman" w:hAnsi="Times New Roman" w:cs="Times New Roman"/>
          <w:sz w:val="28"/>
          <w:szCs w:val="28"/>
          <w:lang w:val="uk-UA"/>
        </w:rPr>
      </w:pPr>
      <w:r w:rsidRPr="00DF4DED">
        <w:rPr>
          <w:rFonts w:ascii="Times New Roman" w:hAnsi="Times New Roman" w:cs="Times New Roman"/>
          <w:sz w:val="28"/>
          <w:szCs w:val="28"/>
          <w:lang w:val="uk-UA"/>
        </w:rPr>
        <w:t xml:space="preserve">Проведені розрахунки вказують на позитивну динаміку усіх показників. Станом на 2018 р. майно ТОВ «АК «ДК-Центр» зросло на 823,0 тис. грн (з 2130,2 тис. грн. до 2953,2 тис. грн.). Найбільшу частку у майні займають оборотні активи, 99,98% у 2016 р., 100%  у 2017 р. та 99,7% у 2018 р. </w:t>
      </w:r>
    </w:p>
    <w:p w:rsidR="00DF4DED" w:rsidRPr="00DF4DED" w:rsidRDefault="00DF4DED" w:rsidP="00DF4DED">
      <w:pPr>
        <w:spacing w:after="0" w:line="360" w:lineRule="auto"/>
        <w:ind w:firstLine="709"/>
        <w:jc w:val="both"/>
        <w:rPr>
          <w:rFonts w:ascii="Times New Roman" w:hAnsi="Times New Roman" w:cs="Times New Roman"/>
          <w:sz w:val="28"/>
          <w:szCs w:val="28"/>
          <w:lang w:val="uk-UA"/>
        </w:rPr>
      </w:pPr>
      <w:r w:rsidRPr="00DF4DED">
        <w:rPr>
          <w:rFonts w:ascii="Times New Roman" w:hAnsi="Times New Roman" w:cs="Times New Roman"/>
          <w:sz w:val="28"/>
          <w:szCs w:val="28"/>
          <w:lang w:val="uk-UA"/>
        </w:rPr>
        <w:t>У структурі оборотних активів найбільша частка належить грошовим коштам та їх еквівалентам, величина яких коливалася і на кінець досліджуваного періоду склала 957,3 тис. грн. або 7,6%.</w:t>
      </w:r>
    </w:p>
    <w:p w:rsidR="00DF4DED" w:rsidRPr="00DF4DED" w:rsidRDefault="00DF4DED" w:rsidP="00DF4DED">
      <w:pPr>
        <w:spacing w:after="0" w:line="360" w:lineRule="auto"/>
        <w:ind w:firstLine="709"/>
        <w:jc w:val="both"/>
        <w:rPr>
          <w:rFonts w:ascii="Times New Roman" w:hAnsi="Times New Roman" w:cs="Times New Roman"/>
          <w:sz w:val="28"/>
          <w:szCs w:val="28"/>
          <w:lang w:val="uk-UA"/>
        </w:rPr>
      </w:pPr>
      <w:r w:rsidRPr="00DF4DED">
        <w:rPr>
          <w:rFonts w:ascii="Times New Roman" w:hAnsi="Times New Roman" w:cs="Times New Roman"/>
          <w:sz w:val="28"/>
          <w:szCs w:val="28"/>
          <w:lang w:val="uk-UA"/>
        </w:rPr>
        <w:t>Проведемо аналіз активів компанії, а саме необоротних та оборотних активів. Усі розрахунки згрупуємо у табл. 2.10</w:t>
      </w:r>
    </w:p>
    <w:p w:rsidR="00DF4DED" w:rsidRPr="00DF4DED" w:rsidRDefault="00DF4DED" w:rsidP="00DF4DED">
      <w:pPr>
        <w:spacing w:after="0" w:line="360" w:lineRule="auto"/>
        <w:ind w:firstLine="709"/>
        <w:jc w:val="right"/>
        <w:rPr>
          <w:rFonts w:ascii="Times New Roman" w:hAnsi="Times New Roman" w:cs="Times New Roman"/>
          <w:sz w:val="28"/>
          <w:szCs w:val="28"/>
          <w:lang w:val="uk-UA"/>
        </w:rPr>
      </w:pPr>
      <w:r w:rsidRPr="00DF4DED">
        <w:rPr>
          <w:rFonts w:ascii="Times New Roman" w:hAnsi="Times New Roman" w:cs="Times New Roman"/>
          <w:sz w:val="28"/>
          <w:szCs w:val="28"/>
          <w:lang w:val="uk-UA"/>
        </w:rPr>
        <w:t>Таблиця 2.10</w:t>
      </w:r>
    </w:p>
    <w:p w:rsidR="00DF4DED" w:rsidRPr="00DF4DED" w:rsidRDefault="00DF4DED" w:rsidP="00DF4DED">
      <w:pPr>
        <w:pStyle w:val="111"/>
        <w:spacing w:line="360" w:lineRule="auto"/>
        <w:rPr>
          <w:b/>
          <w:sz w:val="28"/>
          <w:szCs w:val="28"/>
        </w:rPr>
      </w:pPr>
      <w:r w:rsidRPr="00DF4DED">
        <w:rPr>
          <w:b/>
          <w:sz w:val="28"/>
          <w:szCs w:val="28"/>
        </w:rPr>
        <w:t>Необоротні та оборотні активи, їх динаміка та структура</w:t>
      </w:r>
    </w:p>
    <w:p w:rsidR="00DF4DED" w:rsidRPr="00DF4DED" w:rsidRDefault="00DF4DED" w:rsidP="00DF4DED">
      <w:pPr>
        <w:pStyle w:val="111"/>
        <w:spacing w:line="360" w:lineRule="auto"/>
        <w:rPr>
          <w:b/>
          <w:sz w:val="28"/>
          <w:szCs w:val="28"/>
        </w:rPr>
      </w:pPr>
      <w:r w:rsidRPr="00DF4DED">
        <w:rPr>
          <w:b/>
          <w:sz w:val="28"/>
          <w:szCs w:val="28"/>
        </w:rPr>
        <w:t>за період 2016- 2018 рр.</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134"/>
        <w:gridCol w:w="1134"/>
        <w:gridCol w:w="1151"/>
        <w:gridCol w:w="975"/>
        <w:gridCol w:w="1418"/>
        <w:gridCol w:w="1417"/>
      </w:tblGrid>
      <w:tr w:rsidR="00DF4DED" w:rsidRPr="00DF4DED" w:rsidTr="00004660">
        <w:trPr>
          <w:cantSplit/>
        </w:trPr>
        <w:tc>
          <w:tcPr>
            <w:tcW w:w="3403" w:type="dxa"/>
            <w:vMerge w:val="restart"/>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sz w:val="24"/>
                <w:szCs w:val="24"/>
                <w:lang w:val="uk-UA" w:eastAsia="uk-UA"/>
              </w:rPr>
            </w:pPr>
            <w:r w:rsidRPr="00DF4DED">
              <w:rPr>
                <w:rFonts w:ascii="Times New Roman" w:hAnsi="Times New Roman" w:cs="Times New Roman"/>
                <w:b/>
                <w:sz w:val="24"/>
                <w:szCs w:val="24"/>
                <w:lang w:val="uk-UA"/>
              </w:rPr>
              <w:t>Найменування показників</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b/>
                <w:sz w:val="24"/>
                <w:szCs w:val="24"/>
                <w:lang w:val="uk-UA" w:eastAsia="uk-UA"/>
              </w:rPr>
            </w:pPr>
            <w:r w:rsidRPr="00DF4DED">
              <w:rPr>
                <w:rFonts w:ascii="Times New Roman" w:hAnsi="Times New Roman" w:cs="Times New Roman"/>
                <w:b/>
                <w:sz w:val="24"/>
                <w:szCs w:val="24"/>
                <w:lang w:val="uk-UA"/>
              </w:rPr>
              <w:t>На кінець базового періоду</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sz w:val="24"/>
                <w:szCs w:val="24"/>
                <w:lang w:val="uk-UA" w:eastAsia="uk-UA"/>
              </w:rPr>
            </w:pPr>
            <w:r w:rsidRPr="00DF4DED">
              <w:rPr>
                <w:rFonts w:ascii="Times New Roman" w:hAnsi="Times New Roman" w:cs="Times New Roman"/>
                <w:b/>
                <w:sz w:val="24"/>
                <w:szCs w:val="24"/>
                <w:lang w:val="uk-UA"/>
              </w:rPr>
              <w:t>На кінець розрахункового періоду</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b/>
                <w:sz w:val="24"/>
                <w:szCs w:val="24"/>
                <w:lang w:val="uk-UA" w:eastAsia="uk-UA"/>
              </w:rPr>
            </w:pPr>
            <w:r w:rsidRPr="00DF4DED">
              <w:rPr>
                <w:rFonts w:ascii="Times New Roman" w:hAnsi="Times New Roman" w:cs="Times New Roman"/>
                <w:b/>
                <w:sz w:val="24"/>
                <w:szCs w:val="24"/>
                <w:lang w:val="uk-UA"/>
              </w:rPr>
              <w:t>у %</w:t>
            </w:r>
          </w:p>
          <w:p w:rsidR="00DF4DED" w:rsidRPr="00DF4DED" w:rsidRDefault="00DF4DED" w:rsidP="00004660">
            <w:pPr>
              <w:spacing w:after="0" w:line="240" w:lineRule="auto"/>
              <w:ind w:left="-109" w:right="-108"/>
              <w:jc w:val="center"/>
              <w:rPr>
                <w:rFonts w:ascii="Times New Roman" w:hAnsi="Times New Roman" w:cs="Times New Roman"/>
                <w:b/>
                <w:sz w:val="24"/>
                <w:szCs w:val="24"/>
                <w:lang w:val="uk-UA" w:eastAsia="uk-UA"/>
              </w:rPr>
            </w:pPr>
            <w:r w:rsidRPr="00DF4DED">
              <w:rPr>
                <w:rFonts w:ascii="Times New Roman" w:hAnsi="Times New Roman" w:cs="Times New Roman"/>
                <w:b/>
                <w:sz w:val="24"/>
                <w:szCs w:val="24"/>
                <w:lang w:val="uk-UA"/>
              </w:rPr>
              <w:t>розрахунковий період до базового</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b/>
                <w:sz w:val="24"/>
                <w:szCs w:val="24"/>
                <w:lang w:val="uk-UA" w:eastAsia="uk-UA"/>
              </w:rPr>
            </w:pPr>
            <w:r w:rsidRPr="00DF4DED">
              <w:rPr>
                <w:rFonts w:ascii="Times New Roman" w:hAnsi="Times New Roman" w:cs="Times New Roman"/>
                <w:b/>
                <w:sz w:val="24"/>
                <w:szCs w:val="24"/>
                <w:lang w:val="uk-UA"/>
              </w:rPr>
              <w:t>у % Приріст (+) Знижки (-)</w:t>
            </w:r>
          </w:p>
        </w:tc>
      </w:tr>
      <w:tr w:rsidR="00DF4DED" w:rsidRPr="00DF4DED" w:rsidTr="00004660">
        <w:trPr>
          <w:cantSplit/>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rPr>
                <w:rFonts w:ascii="Times New Roman" w:hAnsi="Times New Roman" w:cs="Times New Roman"/>
                <w:sz w:val="24"/>
                <w:szCs w:val="24"/>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t>тис. грн.</w:t>
            </w:r>
          </w:p>
        </w:tc>
        <w:tc>
          <w:tcPr>
            <w:tcW w:w="1134" w:type="dxa"/>
            <w:tcBorders>
              <w:top w:val="single" w:sz="4" w:space="0" w:color="auto"/>
              <w:left w:val="single" w:sz="4" w:space="0" w:color="auto"/>
              <w:bottom w:val="single" w:sz="4" w:space="0" w:color="auto"/>
              <w:right w:val="single" w:sz="4" w:space="0" w:color="auto"/>
            </w:tcBorders>
            <w:hideMark/>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t>у %</w:t>
            </w:r>
          </w:p>
        </w:tc>
        <w:tc>
          <w:tcPr>
            <w:tcW w:w="1151" w:type="dxa"/>
            <w:tcBorders>
              <w:top w:val="single" w:sz="4" w:space="0" w:color="auto"/>
              <w:left w:val="single" w:sz="4" w:space="0" w:color="auto"/>
              <w:bottom w:val="single" w:sz="4" w:space="0" w:color="auto"/>
              <w:right w:val="single" w:sz="4" w:space="0" w:color="auto"/>
            </w:tcBorders>
            <w:hideMark/>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t>тис. грн.</w:t>
            </w:r>
          </w:p>
        </w:tc>
        <w:tc>
          <w:tcPr>
            <w:tcW w:w="975" w:type="dxa"/>
            <w:tcBorders>
              <w:top w:val="single" w:sz="4" w:space="0" w:color="auto"/>
              <w:left w:val="single" w:sz="4" w:space="0" w:color="auto"/>
              <w:bottom w:val="single" w:sz="4" w:space="0" w:color="auto"/>
              <w:right w:val="single" w:sz="4" w:space="0" w:color="auto"/>
            </w:tcBorders>
            <w:hideMark/>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t>у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rPr>
                <w:rFonts w:ascii="Times New Roman" w:hAnsi="Times New Roman" w:cs="Times New Roman"/>
                <w:sz w:val="24"/>
                <w:szCs w:val="24"/>
                <w:lang w:val="uk-UA" w:eastAsia="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rPr>
                <w:rFonts w:ascii="Times New Roman" w:hAnsi="Times New Roman" w:cs="Times New Roman"/>
                <w:sz w:val="24"/>
                <w:szCs w:val="24"/>
                <w:lang w:val="uk-UA" w:eastAsia="uk-UA"/>
              </w:rPr>
            </w:pPr>
          </w:p>
        </w:tc>
      </w:tr>
      <w:tr w:rsidR="00DF4DED" w:rsidRPr="00DF4DED" w:rsidTr="00004660">
        <w:trPr>
          <w:trHeight w:val="316"/>
        </w:trPr>
        <w:tc>
          <w:tcPr>
            <w:tcW w:w="3403" w:type="dxa"/>
            <w:tcBorders>
              <w:top w:val="single" w:sz="4" w:space="0" w:color="auto"/>
              <w:left w:val="single" w:sz="4" w:space="0" w:color="auto"/>
              <w:bottom w:val="single" w:sz="4" w:space="0" w:color="auto"/>
              <w:right w:val="single" w:sz="4" w:space="0" w:color="auto"/>
            </w:tcBorders>
            <w:hideMark/>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t>3</w:t>
            </w:r>
          </w:p>
        </w:tc>
        <w:tc>
          <w:tcPr>
            <w:tcW w:w="1151" w:type="dxa"/>
            <w:tcBorders>
              <w:top w:val="single" w:sz="4" w:space="0" w:color="auto"/>
              <w:left w:val="single" w:sz="4" w:space="0" w:color="auto"/>
              <w:bottom w:val="single" w:sz="4" w:space="0" w:color="auto"/>
              <w:right w:val="single" w:sz="4" w:space="0" w:color="auto"/>
            </w:tcBorders>
            <w:hideMark/>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t>4</w:t>
            </w:r>
          </w:p>
        </w:tc>
        <w:tc>
          <w:tcPr>
            <w:tcW w:w="975" w:type="dxa"/>
            <w:tcBorders>
              <w:top w:val="single" w:sz="4" w:space="0" w:color="auto"/>
              <w:left w:val="single" w:sz="4" w:space="0" w:color="auto"/>
              <w:bottom w:val="single" w:sz="4" w:space="0" w:color="auto"/>
              <w:right w:val="single" w:sz="4" w:space="0" w:color="auto"/>
            </w:tcBorders>
            <w:hideMark/>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t>5</w:t>
            </w:r>
          </w:p>
        </w:tc>
        <w:tc>
          <w:tcPr>
            <w:tcW w:w="1418" w:type="dxa"/>
            <w:tcBorders>
              <w:top w:val="single" w:sz="4" w:space="0" w:color="auto"/>
              <w:left w:val="single" w:sz="4" w:space="0" w:color="auto"/>
              <w:bottom w:val="single" w:sz="4" w:space="0" w:color="auto"/>
              <w:right w:val="single" w:sz="4" w:space="0" w:color="auto"/>
            </w:tcBorders>
            <w:hideMark/>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t>6</w:t>
            </w:r>
          </w:p>
        </w:tc>
        <w:tc>
          <w:tcPr>
            <w:tcW w:w="1417" w:type="dxa"/>
            <w:tcBorders>
              <w:top w:val="single" w:sz="4" w:space="0" w:color="auto"/>
              <w:left w:val="single" w:sz="4" w:space="0" w:color="auto"/>
              <w:bottom w:val="single" w:sz="4" w:space="0" w:color="auto"/>
              <w:right w:val="single" w:sz="4" w:space="0" w:color="auto"/>
            </w:tcBorders>
            <w:hideMark/>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t>7</w:t>
            </w:r>
          </w:p>
        </w:tc>
      </w:tr>
      <w:tr w:rsidR="00DF4DED" w:rsidRPr="00DF4DED" w:rsidTr="00004660">
        <w:trPr>
          <w:trHeight w:val="501"/>
        </w:trPr>
        <w:tc>
          <w:tcPr>
            <w:tcW w:w="3403" w:type="dxa"/>
            <w:tcBorders>
              <w:top w:val="single" w:sz="4" w:space="0" w:color="auto"/>
              <w:left w:val="single" w:sz="4" w:space="0" w:color="auto"/>
              <w:bottom w:val="single" w:sz="4" w:space="0" w:color="auto"/>
              <w:right w:val="single" w:sz="4" w:space="0" w:color="auto"/>
            </w:tcBorders>
            <w:hideMark/>
          </w:tcPr>
          <w:p w:rsidR="00DF4DED" w:rsidRPr="00DF4DED" w:rsidRDefault="00DF4DED" w:rsidP="00004660">
            <w:pPr>
              <w:widowControl w:val="0"/>
              <w:numPr>
                <w:ilvl w:val="0"/>
                <w:numId w:val="15"/>
              </w:numPr>
              <w:spacing w:after="0" w:line="240" w:lineRule="auto"/>
              <w:jc w:val="both"/>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t xml:space="preserve"> Нематеріальні ресурси </w:t>
            </w:r>
          </w:p>
          <w:p w:rsidR="00DF4DED" w:rsidRPr="00DF4DED" w:rsidRDefault="00DF4DED" w:rsidP="00004660">
            <w:pPr>
              <w:spacing w:after="0" w:line="240" w:lineRule="auto"/>
              <w:ind w:left="426"/>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t>(активи) тис. грн.</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0</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0</w:t>
            </w:r>
          </w:p>
        </w:tc>
        <w:tc>
          <w:tcPr>
            <w:tcW w:w="11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0</w:t>
            </w:r>
          </w:p>
        </w:tc>
        <w:tc>
          <w:tcPr>
            <w:tcW w:w="9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0</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0</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0</w:t>
            </w:r>
          </w:p>
        </w:tc>
      </w:tr>
      <w:tr w:rsidR="00DF4DED" w:rsidRPr="00DF4DED" w:rsidTr="00004660">
        <w:tc>
          <w:tcPr>
            <w:tcW w:w="3403" w:type="dxa"/>
            <w:tcBorders>
              <w:top w:val="single" w:sz="4" w:space="0" w:color="auto"/>
              <w:left w:val="single" w:sz="4" w:space="0" w:color="auto"/>
              <w:bottom w:val="single" w:sz="4" w:space="0" w:color="auto"/>
              <w:right w:val="single" w:sz="4" w:space="0" w:color="auto"/>
            </w:tcBorders>
            <w:hideMark/>
          </w:tcPr>
          <w:p w:rsidR="00DF4DED" w:rsidRPr="00DF4DED" w:rsidRDefault="00DF4DED" w:rsidP="00004660">
            <w:pPr>
              <w:widowControl w:val="0"/>
              <w:numPr>
                <w:ilvl w:val="0"/>
                <w:numId w:val="15"/>
              </w:numPr>
              <w:spacing w:after="0" w:line="240" w:lineRule="auto"/>
              <w:jc w:val="both"/>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t xml:space="preserve">Основні засоби </w:t>
            </w:r>
          </w:p>
          <w:p w:rsidR="00DF4DED" w:rsidRPr="00DF4DED" w:rsidRDefault="00DF4DED" w:rsidP="00004660">
            <w:pPr>
              <w:spacing w:after="0" w:line="240" w:lineRule="auto"/>
              <w:ind w:left="426"/>
              <w:rPr>
                <w:rFonts w:ascii="Times New Roman" w:hAnsi="Times New Roman" w:cs="Times New Roman"/>
                <w:sz w:val="24"/>
                <w:szCs w:val="24"/>
                <w:lang w:val="uk-UA"/>
              </w:rPr>
            </w:pPr>
            <w:r w:rsidRPr="00DF4DED">
              <w:rPr>
                <w:rFonts w:ascii="Times New Roman" w:hAnsi="Times New Roman" w:cs="Times New Roman"/>
                <w:sz w:val="24"/>
                <w:szCs w:val="24"/>
                <w:lang w:val="uk-UA"/>
              </w:rPr>
              <w:t xml:space="preserve">первісна вартість </w:t>
            </w:r>
          </w:p>
          <w:p w:rsidR="00DF4DED" w:rsidRPr="00DF4DED" w:rsidRDefault="00DF4DED" w:rsidP="00004660">
            <w:pPr>
              <w:spacing w:after="0" w:line="240" w:lineRule="auto"/>
              <w:ind w:left="426"/>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t>залишкова вартість</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147,4</w:t>
            </w:r>
          </w:p>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0,4</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6,9</w:t>
            </w:r>
          </w:p>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0,02</w:t>
            </w:r>
          </w:p>
        </w:tc>
        <w:tc>
          <w:tcPr>
            <w:tcW w:w="11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84,6</w:t>
            </w:r>
          </w:p>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8,7</w:t>
            </w:r>
          </w:p>
        </w:tc>
        <w:tc>
          <w:tcPr>
            <w:tcW w:w="9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2,9</w:t>
            </w:r>
          </w:p>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0,3</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57,4</w:t>
            </w:r>
          </w:p>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2175</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-42,6</w:t>
            </w:r>
          </w:p>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2075</w:t>
            </w:r>
          </w:p>
        </w:tc>
      </w:tr>
      <w:tr w:rsidR="00DF4DED" w:rsidRPr="00DF4DED" w:rsidTr="00004660">
        <w:tc>
          <w:tcPr>
            <w:tcW w:w="3403" w:type="dxa"/>
            <w:tcBorders>
              <w:top w:val="single" w:sz="4" w:space="0" w:color="auto"/>
              <w:left w:val="single" w:sz="4" w:space="0" w:color="auto"/>
              <w:bottom w:val="single" w:sz="4" w:space="0" w:color="auto"/>
              <w:right w:val="single" w:sz="4" w:space="0" w:color="auto"/>
            </w:tcBorders>
            <w:hideMark/>
          </w:tcPr>
          <w:p w:rsidR="00DF4DED" w:rsidRPr="00DF4DED" w:rsidRDefault="00DF4DED" w:rsidP="00004660">
            <w:pPr>
              <w:widowControl w:val="0"/>
              <w:numPr>
                <w:ilvl w:val="0"/>
                <w:numId w:val="15"/>
              </w:numPr>
              <w:spacing w:after="0" w:line="240" w:lineRule="auto"/>
              <w:jc w:val="both"/>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t>Оборотні кошти в т.ч.:</w:t>
            </w:r>
          </w:p>
          <w:p w:rsidR="00DF4DED" w:rsidRPr="00DF4DED" w:rsidRDefault="00DF4DED" w:rsidP="00004660">
            <w:pPr>
              <w:widowControl w:val="0"/>
              <w:numPr>
                <w:ilvl w:val="0"/>
                <w:numId w:val="16"/>
              </w:numPr>
              <w:spacing w:after="0" w:line="240" w:lineRule="auto"/>
              <w:jc w:val="both"/>
              <w:rPr>
                <w:rFonts w:ascii="Times New Roman" w:hAnsi="Times New Roman" w:cs="Times New Roman"/>
                <w:sz w:val="24"/>
                <w:szCs w:val="24"/>
                <w:lang w:val="uk-UA"/>
              </w:rPr>
            </w:pPr>
            <w:r w:rsidRPr="00DF4DED">
              <w:rPr>
                <w:rFonts w:ascii="Times New Roman" w:hAnsi="Times New Roman" w:cs="Times New Roman"/>
                <w:sz w:val="24"/>
                <w:szCs w:val="24"/>
                <w:lang w:val="uk-UA"/>
              </w:rPr>
              <w:t>запаси;</w:t>
            </w:r>
          </w:p>
          <w:p w:rsidR="00DF4DED" w:rsidRPr="00DF4DED" w:rsidRDefault="00DF4DED" w:rsidP="00004660">
            <w:pPr>
              <w:widowControl w:val="0"/>
              <w:numPr>
                <w:ilvl w:val="0"/>
                <w:numId w:val="16"/>
              </w:numPr>
              <w:spacing w:after="0" w:line="240" w:lineRule="auto"/>
              <w:jc w:val="both"/>
              <w:rPr>
                <w:rFonts w:ascii="Times New Roman" w:hAnsi="Times New Roman" w:cs="Times New Roman"/>
                <w:sz w:val="24"/>
                <w:szCs w:val="24"/>
                <w:lang w:val="uk-UA"/>
              </w:rPr>
            </w:pPr>
            <w:r w:rsidRPr="00DF4DED">
              <w:rPr>
                <w:rFonts w:ascii="Times New Roman" w:hAnsi="Times New Roman" w:cs="Times New Roman"/>
                <w:sz w:val="24"/>
                <w:szCs w:val="24"/>
                <w:lang w:val="uk-UA"/>
              </w:rPr>
              <w:t>дебіторська заборгованість;</w:t>
            </w:r>
          </w:p>
          <w:p w:rsidR="00DF4DED" w:rsidRPr="00DF4DED" w:rsidRDefault="00DF4DED" w:rsidP="00004660">
            <w:pPr>
              <w:widowControl w:val="0"/>
              <w:numPr>
                <w:ilvl w:val="0"/>
                <w:numId w:val="16"/>
              </w:numPr>
              <w:spacing w:after="0" w:line="240" w:lineRule="auto"/>
              <w:jc w:val="both"/>
              <w:rPr>
                <w:rFonts w:ascii="Times New Roman" w:hAnsi="Times New Roman" w:cs="Times New Roman"/>
                <w:sz w:val="24"/>
                <w:szCs w:val="24"/>
                <w:lang w:val="uk-UA"/>
              </w:rPr>
            </w:pPr>
            <w:r w:rsidRPr="00DF4DED">
              <w:rPr>
                <w:rFonts w:ascii="Times New Roman" w:hAnsi="Times New Roman" w:cs="Times New Roman"/>
                <w:sz w:val="24"/>
                <w:szCs w:val="24"/>
                <w:lang w:val="uk-UA"/>
              </w:rPr>
              <w:t>грошові кошти;</w:t>
            </w:r>
          </w:p>
          <w:p w:rsidR="00DF4DED" w:rsidRPr="00DF4DED" w:rsidRDefault="00DF4DED" w:rsidP="00004660">
            <w:pPr>
              <w:widowControl w:val="0"/>
              <w:numPr>
                <w:ilvl w:val="0"/>
                <w:numId w:val="16"/>
              </w:numPr>
              <w:spacing w:after="0" w:line="240" w:lineRule="auto"/>
              <w:jc w:val="both"/>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t>інші оборотні кошти.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2129,8</w:t>
            </w:r>
          </w:p>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4,8</w:t>
            </w:r>
          </w:p>
          <w:p w:rsidR="00DF4DED" w:rsidRPr="00DF4DED" w:rsidRDefault="00DF4DED" w:rsidP="00004660">
            <w:pPr>
              <w:spacing w:after="0" w:line="240" w:lineRule="auto"/>
              <w:jc w:val="center"/>
              <w:rPr>
                <w:rFonts w:ascii="Times New Roman" w:hAnsi="Times New Roman" w:cs="Times New Roman"/>
                <w:sz w:val="24"/>
                <w:szCs w:val="24"/>
                <w:lang w:val="uk-UA" w:eastAsia="uk-UA"/>
              </w:rPr>
            </w:pPr>
          </w:p>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1418,1</w:t>
            </w:r>
          </w:p>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698,2</w:t>
            </w:r>
          </w:p>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2,5</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99,9</w:t>
            </w:r>
          </w:p>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0,2</w:t>
            </w:r>
          </w:p>
          <w:p w:rsidR="00DF4DED" w:rsidRPr="00DF4DED" w:rsidRDefault="00DF4DED" w:rsidP="00004660">
            <w:pPr>
              <w:spacing w:after="0" w:line="240" w:lineRule="auto"/>
              <w:jc w:val="center"/>
              <w:rPr>
                <w:rFonts w:ascii="Times New Roman" w:hAnsi="Times New Roman" w:cs="Times New Roman"/>
                <w:sz w:val="24"/>
                <w:szCs w:val="24"/>
                <w:lang w:val="uk-UA" w:eastAsia="uk-UA"/>
              </w:rPr>
            </w:pPr>
          </w:p>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66,6</w:t>
            </w:r>
          </w:p>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33,0</w:t>
            </w:r>
          </w:p>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0,1</w:t>
            </w:r>
          </w:p>
        </w:tc>
        <w:tc>
          <w:tcPr>
            <w:tcW w:w="11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2944,5</w:t>
            </w:r>
          </w:p>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5,8</w:t>
            </w:r>
          </w:p>
          <w:p w:rsidR="00DF4DED" w:rsidRPr="00DF4DED" w:rsidRDefault="00DF4DED" w:rsidP="00004660">
            <w:pPr>
              <w:spacing w:after="0" w:line="240" w:lineRule="auto"/>
              <w:jc w:val="center"/>
              <w:rPr>
                <w:rFonts w:ascii="Times New Roman" w:hAnsi="Times New Roman" w:cs="Times New Roman"/>
                <w:sz w:val="24"/>
                <w:szCs w:val="24"/>
                <w:lang w:val="uk-UA" w:eastAsia="uk-UA"/>
              </w:rPr>
            </w:pPr>
          </w:p>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1973,5</w:t>
            </w:r>
          </w:p>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957,3</w:t>
            </w:r>
          </w:p>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0,1</w:t>
            </w:r>
          </w:p>
        </w:tc>
        <w:tc>
          <w:tcPr>
            <w:tcW w:w="9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99,7</w:t>
            </w:r>
          </w:p>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0,2</w:t>
            </w:r>
          </w:p>
          <w:p w:rsidR="00DF4DED" w:rsidRPr="00DF4DED" w:rsidRDefault="00DF4DED" w:rsidP="00004660">
            <w:pPr>
              <w:spacing w:after="0" w:line="240" w:lineRule="auto"/>
              <w:jc w:val="center"/>
              <w:rPr>
                <w:rFonts w:ascii="Times New Roman" w:hAnsi="Times New Roman" w:cs="Times New Roman"/>
                <w:sz w:val="24"/>
                <w:szCs w:val="24"/>
                <w:lang w:val="uk-UA" w:eastAsia="uk-UA"/>
              </w:rPr>
            </w:pPr>
          </w:p>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66,8</w:t>
            </w:r>
          </w:p>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32,4</w:t>
            </w:r>
          </w:p>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0,003</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199,3</w:t>
            </w:r>
          </w:p>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120,8</w:t>
            </w:r>
          </w:p>
          <w:p w:rsidR="00DF4DED" w:rsidRPr="00DF4DED" w:rsidRDefault="00DF4DED" w:rsidP="00004660">
            <w:pPr>
              <w:spacing w:after="0" w:line="240" w:lineRule="auto"/>
              <w:jc w:val="center"/>
              <w:rPr>
                <w:rFonts w:ascii="Times New Roman" w:hAnsi="Times New Roman" w:cs="Times New Roman"/>
                <w:sz w:val="24"/>
                <w:szCs w:val="24"/>
                <w:lang w:val="uk-UA" w:eastAsia="uk-UA"/>
              </w:rPr>
            </w:pPr>
          </w:p>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198,0</w:t>
            </w:r>
          </w:p>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137,1</w:t>
            </w:r>
          </w:p>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4</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99,3</w:t>
            </w:r>
          </w:p>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20,8</w:t>
            </w:r>
          </w:p>
          <w:p w:rsidR="00DF4DED" w:rsidRPr="00DF4DED" w:rsidRDefault="00DF4DED" w:rsidP="00004660">
            <w:pPr>
              <w:spacing w:after="0" w:line="240" w:lineRule="auto"/>
              <w:jc w:val="center"/>
              <w:rPr>
                <w:rFonts w:ascii="Times New Roman" w:hAnsi="Times New Roman" w:cs="Times New Roman"/>
                <w:sz w:val="24"/>
                <w:szCs w:val="24"/>
                <w:lang w:val="uk-UA" w:eastAsia="uk-UA"/>
              </w:rPr>
            </w:pPr>
          </w:p>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98,0</w:t>
            </w:r>
          </w:p>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37,1</w:t>
            </w:r>
          </w:p>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-96,0</w:t>
            </w:r>
          </w:p>
        </w:tc>
      </w:tr>
      <w:tr w:rsidR="00DF4DED" w:rsidRPr="00DF4DED" w:rsidTr="00004660">
        <w:tc>
          <w:tcPr>
            <w:tcW w:w="3403" w:type="dxa"/>
            <w:tcBorders>
              <w:top w:val="single" w:sz="4" w:space="0" w:color="auto"/>
              <w:left w:val="single" w:sz="4" w:space="0" w:color="auto"/>
              <w:bottom w:val="single" w:sz="4" w:space="0" w:color="auto"/>
              <w:right w:val="single" w:sz="4" w:space="0" w:color="auto"/>
            </w:tcBorders>
            <w:hideMark/>
          </w:tcPr>
          <w:p w:rsidR="00DF4DED" w:rsidRPr="00DF4DED" w:rsidRDefault="00DF4DED" w:rsidP="00004660">
            <w:pPr>
              <w:widowControl w:val="0"/>
              <w:numPr>
                <w:ilvl w:val="0"/>
                <w:numId w:val="15"/>
              </w:numPr>
              <w:spacing w:after="0" w:line="240" w:lineRule="auto"/>
              <w:jc w:val="both"/>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t>витрати майбутніх періодів.</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6,2</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0,2</w:t>
            </w:r>
          </w:p>
        </w:tc>
        <w:tc>
          <w:tcPr>
            <w:tcW w:w="11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7,8</w:t>
            </w:r>
          </w:p>
        </w:tc>
        <w:tc>
          <w:tcPr>
            <w:tcW w:w="9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0,3</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125,8</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25,8</w:t>
            </w:r>
          </w:p>
        </w:tc>
      </w:tr>
      <w:tr w:rsidR="00DF4DED" w:rsidRPr="00DF4DED" w:rsidTr="00004660">
        <w:tc>
          <w:tcPr>
            <w:tcW w:w="3403" w:type="dxa"/>
            <w:tcBorders>
              <w:top w:val="single" w:sz="4" w:space="0" w:color="auto"/>
              <w:left w:val="single" w:sz="4" w:space="0" w:color="auto"/>
              <w:bottom w:val="single" w:sz="4" w:space="0" w:color="auto"/>
              <w:right w:val="single" w:sz="4" w:space="0" w:color="auto"/>
            </w:tcBorders>
            <w:hideMark/>
          </w:tcPr>
          <w:p w:rsidR="00DF4DED" w:rsidRPr="00DF4DED" w:rsidRDefault="00DF4DED" w:rsidP="00004660">
            <w:pPr>
              <w:spacing w:after="0" w:line="240" w:lineRule="auto"/>
              <w:ind w:left="709"/>
              <w:rPr>
                <w:rFonts w:ascii="Times New Roman" w:hAnsi="Times New Roman" w:cs="Times New Roman"/>
                <w:sz w:val="24"/>
                <w:szCs w:val="24"/>
                <w:lang w:val="uk-UA" w:eastAsia="uk-UA"/>
              </w:rPr>
            </w:pPr>
            <w:r w:rsidRPr="00DF4DED">
              <w:rPr>
                <w:rFonts w:ascii="Times New Roman" w:hAnsi="Times New Roman" w:cs="Times New Roman"/>
                <w:sz w:val="24"/>
                <w:szCs w:val="24"/>
                <w:lang w:val="uk-UA"/>
              </w:rPr>
              <w:t>5.Усього:</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2130,2</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100</w:t>
            </w:r>
          </w:p>
        </w:tc>
        <w:tc>
          <w:tcPr>
            <w:tcW w:w="11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2953,2</w:t>
            </w:r>
          </w:p>
        </w:tc>
        <w:tc>
          <w:tcPr>
            <w:tcW w:w="9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100</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138,7</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4DED" w:rsidRPr="00DF4DED" w:rsidRDefault="00DF4DED" w:rsidP="00004660">
            <w:pPr>
              <w:spacing w:after="0" w:line="240" w:lineRule="auto"/>
              <w:jc w:val="center"/>
              <w:rPr>
                <w:rFonts w:ascii="Times New Roman" w:hAnsi="Times New Roman" w:cs="Times New Roman"/>
                <w:sz w:val="24"/>
                <w:szCs w:val="24"/>
                <w:lang w:val="uk-UA" w:eastAsia="uk-UA"/>
              </w:rPr>
            </w:pPr>
            <w:r w:rsidRPr="00DF4DED">
              <w:rPr>
                <w:rFonts w:ascii="Times New Roman" w:hAnsi="Times New Roman" w:cs="Times New Roman"/>
                <w:sz w:val="24"/>
                <w:szCs w:val="24"/>
                <w:lang w:val="uk-UA" w:eastAsia="uk-UA"/>
              </w:rPr>
              <w:t>38,7</w:t>
            </w:r>
          </w:p>
        </w:tc>
      </w:tr>
    </w:tbl>
    <w:p w:rsidR="00DF4DED" w:rsidRPr="00DF4DED" w:rsidRDefault="00DF4DED" w:rsidP="00DF4DED">
      <w:pPr>
        <w:spacing w:after="0" w:line="360" w:lineRule="auto"/>
        <w:ind w:firstLine="709"/>
        <w:jc w:val="center"/>
        <w:rPr>
          <w:rFonts w:ascii="Times New Roman" w:hAnsi="Times New Roman" w:cs="Times New Roman"/>
          <w:b/>
          <w:sz w:val="28"/>
          <w:szCs w:val="28"/>
          <w:lang w:val="uk-UA"/>
        </w:rPr>
      </w:pPr>
    </w:p>
    <w:p w:rsidR="00DF4DED" w:rsidRPr="00DF4DED" w:rsidRDefault="00DF4DED" w:rsidP="00DF4DED">
      <w:pPr>
        <w:spacing w:after="0" w:line="360" w:lineRule="auto"/>
        <w:ind w:firstLine="709"/>
        <w:jc w:val="both"/>
        <w:rPr>
          <w:rFonts w:ascii="Times New Roman" w:hAnsi="Times New Roman" w:cs="Times New Roman"/>
          <w:sz w:val="28"/>
          <w:szCs w:val="28"/>
          <w:lang w:val="uk-UA"/>
        </w:rPr>
      </w:pPr>
      <w:r w:rsidRPr="00DF4DED">
        <w:rPr>
          <w:rFonts w:ascii="Times New Roman" w:hAnsi="Times New Roman" w:cs="Times New Roman"/>
          <w:sz w:val="28"/>
          <w:szCs w:val="28"/>
          <w:lang w:val="uk-UA"/>
        </w:rPr>
        <w:t xml:space="preserve">Дані табл. 2.10 дозволяють зробити наступні висновки. Основні засоби за досліджуваний період зменшилися 42,6% і на кінець періоду склали всього 84,6 тис. грн. </w:t>
      </w:r>
    </w:p>
    <w:p w:rsidR="00DF4DED" w:rsidRPr="00DF4DED" w:rsidRDefault="00DF4DED" w:rsidP="00DF4DED">
      <w:pPr>
        <w:spacing w:after="0" w:line="360" w:lineRule="auto"/>
        <w:ind w:firstLine="709"/>
        <w:jc w:val="both"/>
        <w:rPr>
          <w:rFonts w:ascii="Times New Roman" w:hAnsi="Times New Roman" w:cs="Times New Roman"/>
          <w:sz w:val="28"/>
          <w:szCs w:val="28"/>
          <w:lang w:val="uk-UA"/>
        </w:rPr>
      </w:pPr>
      <w:r w:rsidRPr="00DF4DED">
        <w:rPr>
          <w:rFonts w:ascii="Times New Roman" w:hAnsi="Times New Roman" w:cs="Times New Roman"/>
          <w:sz w:val="28"/>
          <w:szCs w:val="28"/>
          <w:lang w:val="uk-UA"/>
        </w:rPr>
        <w:t xml:space="preserve">Оборотні кошти навпаки зросли і досягли значення 2944,5 тис грн. на кінець 20128 р. це відбулося за рахунок зростання дебіторської заборгованості з 1418,1 тис. грн. до 1973,5 тис. грн., збільшення величини запасів на 20,8% та </w:t>
      </w:r>
      <w:r w:rsidRPr="00DF4DED">
        <w:rPr>
          <w:rFonts w:ascii="Times New Roman" w:hAnsi="Times New Roman" w:cs="Times New Roman"/>
          <w:sz w:val="28"/>
          <w:szCs w:val="28"/>
          <w:lang w:val="uk-UA"/>
        </w:rPr>
        <w:lastRenderedPageBreak/>
        <w:t>грошових коштів на 37,1%. Витрати майбутніх періодів демонстрували зростання на 25,8%.</w:t>
      </w:r>
    </w:p>
    <w:p w:rsidR="00DF4DED" w:rsidRPr="00DF4DED" w:rsidRDefault="00DF4DED" w:rsidP="00DF4DED">
      <w:pPr>
        <w:spacing w:after="0" w:line="360" w:lineRule="auto"/>
        <w:ind w:firstLine="709"/>
        <w:jc w:val="both"/>
        <w:rPr>
          <w:rFonts w:ascii="Times New Roman" w:hAnsi="Times New Roman" w:cs="Times New Roman"/>
          <w:sz w:val="28"/>
          <w:szCs w:val="28"/>
          <w:lang w:val="uk-UA"/>
        </w:rPr>
      </w:pPr>
      <w:r w:rsidRPr="00DF4DED">
        <w:rPr>
          <w:rFonts w:ascii="Times New Roman" w:hAnsi="Times New Roman" w:cs="Times New Roman"/>
          <w:sz w:val="28"/>
          <w:szCs w:val="28"/>
          <w:lang w:val="uk-UA"/>
        </w:rPr>
        <w:t>У цілому активна частина балансу зросла га 38,7% і у 2018 р. склала 2953,2 тис. грн.</w:t>
      </w:r>
    </w:p>
    <w:p w:rsidR="00DF4DED" w:rsidRPr="00DF4DED" w:rsidRDefault="00DF4DED" w:rsidP="00DF4DED">
      <w:pPr>
        <w:spacing w:after="0" w:line="360" w:lineRule="auto"/>
        <w:ind w:firstLine="709"/>
        <w:jc w:val="both"/>
        <w:rPr>
          <w:rFonts w:ascii="Times New Roman" w:hAnsi="Times New Roman" w:cs="Times New Roman"/>
          <w:sz w:val="28"/>
          <w:szCs w:val="28"/>
          <w:lang w:val="uk-UA"/>
        </w:rPr>
      </w:pPr>
      <w:r w:rsidRPr="00DF4DED">
        <w:rPr>
          <w:rFonts w:ascii="Times New Roman" w:hAnsi="Times New Roman" w:cs="Times New Roman"/>
          <w:sz w:val="28"/>
          <w:szCs w:val="28"/>
          <w:lang w:val="uk-UA"/>
        </w:rPr>
        <w:t>Фінансовим результатом господарської діяльності будь-якого підприємства виступає його прибутковість, яка характеризується абсолютними (сума прибутку) та відносними (рівень рентабельності) показниками. У сучасній економічній теорії існує безліч різнобічних точок зору щодо економічної сутності прибутку. Прибуток у класичному розумінні – різниця між виручкою підприємства від реалізації продукції (товарів, послуг, робіт) та витратами на її виробництво, тобто собівартістю. Проаналізуємо динаміку прибутковості ТОВ «АК «ДК-Центр» за період 2016-2018 рр.(табл. 2.11)</w:t>
      </w:r>
    </w:p>
    <w:p w:rsidR="00DF4DED" w:rsidRPr="00DF4DED" w:rsidRDefault="00DF4DED" w:rsidP="00DF4DED">
      <w:pPr>
        <w:spacing w:after="0" w:line="360" w:lineRule="auto"/>
        <w:ind w:firstLine="709"/>
        <w:jc w:val="right"/>
        <w:rPr>
          <w:rFonts w:ascii="Times New Roman" w:hAnsi="Times New Roman" w:cs="Times New Roman"/>
          <w:sz w:val="28"/>
          <w:szCs w:val="28"/>
          <w:lang w:val="uk-UA"/>
        </w:rPr>
      </w:pPr>
      <w:r w:rsidRPr="00DF4DED">
        <w:rPr>
          <w:rFonts w:ascii="Times New Roman" w:hAnsi="Times New Roman" w:cs="Times New Roman"/>
          <w:sz w:val="28"/>
          <w:szCs w:val="28"/>
          <w:lang w:val="uk-UA"/>
        </w:rPr>
        <w:t>Таблиця 2.11</w:t>
      </w:r>
    </w:p>
    <w:p w:rsidR="00DF4DED" w:rsidRPr="00DF4DED" w:rsidRDefault="00DF4DED" w:rsidP="00DF4DED">
      <w:pPr>
        <w:spacing w:after="0" w:line="360" w:lineRule="auto"/>
        <w:ind w:firstLine="709"/>
        <w:jc w:val="center"/>
        <w:rPr>
          <w:rFonts w:ascii="Times New Roman" w:hAnsi="Times New Roman" w:cs="Times New Roman"/>
          <w:b/>
          <w:sz w:val="28"/>
          <w:szCs w:val="28"/>
          <w:lang w:val="uk-UA"/>
        </w:rPr>
      </w:pPr>
      <w:bookmarkStart w:id="16" w:name="_Hlk3242180"/>
      <w:r w:rsidRPr="00DF4DED">
        <w:rPr>
          <w:rFonts w:ascii="Times New Roman" w:hAnsi="Times New Roman" w:cs="Times New Roman"/>
          <w:b/>
          <w:sz w:val="28"/>
          <w:szCs w:val="28"/>
          <w:lang w:val="uk-UA"/>
        </w:rPr>
        <w:t>Динаміка прибутковості ТОВ «АК «ДК-Центр» за період 2016-2018 рр</w:t>
      </w:r>
      <w:r>
        <w:rPr>
          <w:rFonts w:ascii="Times New Roman" w:hAnsi="Times New Roman" w:cs="Times New Roman"/>
          <w:b/>
          <w:sz w:val="28"/>
          <w:szCs w:val="28"/>
          <w:lang w:val="uk-UA"/>
        </w:rPr>
        <w:t>.</w:t>
      </w:r>
      <w:bookmarkStart w:id="17" w:name="_GoBack"/>
      <w:bookmarkEnd w:id="17"/>
    </w:p>
    <w:tbl>
      <w:tblPr>
        <w:tblW w:w="978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60"/>
        <w:gridCol w:w="1276"/>
        <w:gridCol w:w="1418"/>
        <w:gridCol w:w="1275"/>
        <w:gridCol w:w="1276"/>
        <w:gridCol w:w="1276"/>
      </w:tblGrid>
      <w:tr w:rsidR="00DF4DED" w:rsidRPr="00DF4DED" w:rsidTr="00004660">
        <w:tc>
          <w:tcPr>
            <w:tcW w:w="3260" w:type="dxa"/>
            <w:vMerge w:val="restart"/>
            <w:tcBorders>
              <w:top w:val="single" w:sz="6" w:space="0" w:color="auto"/>
              <w:left w:val="single" w:sz="6" w:space="0" w:color="auto"/>
              <w:right w:val="single" w:sz="6" w:space="0" w:color="auto"/>
            </w:tcBorders>
            <w:vAlign w:val="center"/>
            <w:hideMark/>
          </w:tcPr>
          <w:p w:rsidR="00DF4DED" w:rsidRPr="00DF4DED" w:rsidRDefault="00DF4DED" w:rsidP="00004660">
            <w:pPr>
              <w:suppressAutoHyphens/>
              <w:spacing w:after="0" w:line="240" w:lineRule="auto"/>
              <w:jc w:val="center"/>
              <w:rPr>
                <w:rFonts w:ascii="Times New Roman" w:hAnsi="Times New Roman" w:cs="Times New Roman"/>
                <w:b/>
                <w:sz w:val="24"/>
                <w:szCs w:val="24"/>
                <w:lang w:val="uk-UA" w:eastAsia="ar-SA"/>
              </w:rPr>
            </w:pPr>
            <w:r w:rsidRPr="00DF4DED">
              <w:rPr>
                <w:rFonts w:ascii="Times New Roman" w:hAnsi="Times New Roman" w:cs="Times New Roman"/>
                <w:b/>
                <w:sz w:val="24"/>
                <w:szCs w:val="24"/>
                <w:lang w:val="uk-UA"/>
              </w:rPr>
              <w:t>Показники</w:t>
            </w:r>
          </w:p>
        </w:tc>
        <w:tc>
          <w:tcPr>
            <w:tcW w:w="1276" w:type="dxa"/>
            <w:vMerge w:val="restart"/>
            <w:tcBorders>
              <w:top w:val="single" w:sz="6" w:space="0" w:color="auto"/>
              <w:left w:val="single" w:sz="6" w:space="0" w:color="auto"/>
              <w:right w:val="single" w:sz="6" w:space="0" w:color="auto"/>
            </w:tcBorders>
            <w:vAlign w:val="center"/>
          </w:tcPr>
          <w:p w:rsidR="00DF4DED" w:rsidRPr="00DF4DED" w:rsidRDefault="00DF4DED" w:rsidP="00004660">
            <w:pPr>
              <w:spacing w:after="0" w:line="240" w:lineRule="auto"/>
              <w:ind w:hanging="90"/>
              <w:jc w:val="center"/>
              <w:rPr>
                <w:rFonts w:ascii="Times New Roman" w:hAnsi="Times New Roman" w:cs="Times New Roman"/>
                <w:b/>
                <w:sz w:val="24"/>
                <w:szCs w:val="24"/>
                <w:lang w:val="uk-UA"/>
              </w:rPr>
            </w:pPr>
            <w:r w:rsidRPr="00DF4DED">
              <w:rPr>
                <w:rFonts w:ascii="Times New Roman" w:hAnsi="Times New Roman" w:cs="Times New Roman"/>
                <w:b/>
                <w:sz w:val="24"/>
                <w:szCs w:val="24"/>
                <w:lang w:val="uk-UA"/>
              </w:rPr>
              <w:t>2016</w:t>
            </w:r>
          </w:p>
        </w:tc>
        <w:tc>
          <w:tcPr>
            <w:tcW w:w="1418" w:type="dxa"/>
            <w:vMerge w:val="restar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F4DED" w:rsidRPr="00DF4DED" w:rsidRDefault="00DF4DED" w:rsidP="00004660">
            <w:pPr>
              <w:suppressAutoHyphens/>
              <w:spacing w:after="0" w:line="240" w:lineRule="auto"/>
              <w:jc w:val="center"/>
              <w:rPr>
                <w:rFonts w:ascii="Times New Roman" w:hAnsi="Times New Roman" w:cs="Times New Roman"/>
                <w:b/>
                <w:sz w:val="24"/>
                <w:szCs w:val="24"/>
                <w:lang w:val="uk-UA" w:eastAsia="ar-SA"/>
              </w:rPr>
            </w:pPr>
            <w:r w:rsidRPr="00DF4DED">
              <w:rPr>
                <w:rFonts w:ascii="Times New Roman" w:hAnsi="Times New Roman" w:cs="Times New Roman"/>
                <w:b/>
                <w:sz w:val="24"/>
                <w:szCs w:val="24"/>
                <w:lang w:val="uk-UA" w:eastAsia="ar-SA"/>
              </w:rPr>
              <w:t>2017</w:t>
            </w:r>
          </w:p>
        </w:tc>
        <w:tc>
          <w:tcPr>
            <w:tcW w:w="1275" w:type="dxa"/>
            <w:vMerge w:val="restart"/>
            <w:tcBorders>
              <w:top w:val="single" w:sz="6" w:space="0" w:color="auto"/>
              <w:left w:val="single" w:sz="6" w:space="0" w:color="auto"/>
              <w:bottom w:val="single" w:sz="6" w:space="0" w:color="auto"/>
              <w:right w:val="single" w:sz="6" w:space="0" w:color="auto"/>
            </w:tcBorders>
            <w:vAlign w:val="center"/>
            <w:hideMark/>
          </w:tcPr>
          <w:p w:rsidR="00DF4DED" w:rsidRPr="00DF4DED" w:rsidRDefault="00DF4DED" w:rsidP="00004660">
            <w:pPr>
              <w:suppressAutoHyphens/>
              <w:spacing w:after="0" w:line="240" w:lineRule="auto"/>
              <w:jc w:val="center"/>
              <w:rPr>
                <w:rFonts w:ascii="Times New Roman" w:hAnsi="Times New Roman" w:cs="Times New Roman"/>
                <w:b/>
                <w:sz w:val="24"/>
                <w:szCs w:val="24"/>
                <w:lang w:val="uk-UA" w:eastAsia="ar-SA"/>
              </w:rPr>
            </w:pPr>
            <w:r w:rsidRPr="00DF4DED">
              <w:rPr>
                <w:rFonts w:ascii="Times New Roman" w:hAnsi="Times New Roman" w:cs="Times New Roman"/>
                <w:b/>
                <w:sz w:val="24"/>
                <w:szCs w:val="24"/>
                <w:lang w:val="uk-UA" w:eastAsia="ar-SA"/>
              </w:rPr>
              <w:t>2018</w:t>
            </w:r>
          </w:p>
        </w:tc>
        <w:tc>
          <w:tcPr>
            <w:tcW w:w="2552" w:type="dxa"/>
            <w:gridSpan w:val="2"/>
            <w:tcBorders>
              <w:top w:val="single" w:sz="6" w:space="0" w:color="auto"/>
              <w:left w:val="single" w:sz="6" w:space="0" w:color="auto"/>
              <w:bottom w:val="single" w:sz="6" w:space="0" w:color="auto"/>
              <w:right w:val="single" w:sz="6" w:space="0" w:color="auto"/>
            </w:tcBorders>
            <w:vAlign w:val="center"/>
            <w:hideMark/>
          </w:tcPr>
          <w:p w:rsidR="00DF4DED" w:rsidRPr="00DF4DED" w:rsidRDefault="00DF4DED" w:rsidP="00004660">
            <w:pPr>
              <w:suppressAutoHyphens/>
              <w:spacing w:after="0" w:line="240" w:lineRule="auto"/>
              <w:jc w:val="center"/>
              <w:rPr>
                <w:rFonts w:ascii="Times New Roman" w:hAnsi="Times New Roman" w:cs="Times New Roman"/>
                <w:b/>
                <w:sz w:val="24"/>
                <w:szCs w:val="24"/>
                <w:lang w:val="uk-UA" w:eastAsia="ar-SA"/>
              </w:rPr>
            </w:pPr>
            <w:r w:rsidRPr="00DF4DED">
              <w:rPr>
                <w:rFonts w:ascii="Times New Roman" w:hAnsi="Times New Roman" w:cs="Times New Roman"/>
                <w:b/>
                <w:sz w:val="24"/>
                <w:szCs w:val="24"/>
                <w:lang w:val="uk-UA"/>
              </w:rPr>
              <w:t>Відхилення 2018/2016</w:t>
            </w:r>
          </w:p>
        </w:tc>
      </w:tr>
      <w:tr w:rsidR="00DF4DED" w:rsidRPr="00DF4DED" w:rsidTr="00004660">
        <w:tc>
          <w:tcPr>
            <w:tcW w:w="3260" w:type="dxa"/>
            <w:vMerge/>
            <w:tcBorders>
              <w:left w:val="single" w:sz="6" w:space="0" w:color="auto"/>
              <w:bottom w:val="single" w:sz="6" w:space="0" w:color="auto"/>
              <w:right w:val="single" w:sz="6" w:space="0" w:color="auto"/>
            </w:tcBorders>
            <w:vAlign w:val="center"/>
          </w:tcPr>
          <w:p w:rsidR="00DF4DED" w:rsidRPr="00DF4DED" w:rsidRDefault="00DF4DED" w:rsidP="00004660">
            <w:pPr>
              <w:suppressAutoHyphens/>
              <w:spacing w:after="0" w:line="240" w:lineRule="auto"/>
              <w:jc w:val="center"/>
              <w:rPr>
                <w:rFonts w:ascii="Times New Roman" w:hAnsi="Times New Roman" w:cs="Times New Roman"/>
                <w:b/>
                <w:sz w:val="24"/>
                <w:szCs w:val="24"/>
                <w:lang w:val="uk-UA" w:eastAsia="ar-SA"/>
              </w:rPr>
            </w:pPr>
          </w:p>
        </w:tc>
        <w:tc>
          <w:tcPr>
            <w:tcW w:w="1276" w:type="dxa"/>
            <w:vMerge/>
            <w:tcBorders>
              <w:left w:val="single" w:sz="6" w:space="0" w:color="auto"/>
              <w:bottom w:val="single" w:sz="6" w:space="0" w:color="auto"/>
              <w:right w:val="single" w:sz="6" w:space="0" w:color="auto"/>
            </w:tcBorders>
            <w:vAlign w:val="center"/>
          </w:tcPr>
          <w:p w:rsidR="00DF4DED" w:rsidRPr="00DF4DED" w:rsidRDefault="00DF4DED" w:rsidP="00004660">
            <w:pPr>
              <w:spacing w:after="0" w:line="240" w:lineRule="auto"/>
              <w:jc w:val="center"/>
              <w:rPr>
                <w:rFonts w:ascii="Times New Roman" w:hAnsi="Times New Roman" w:cs="Times New Roman"/>
                <w:b/>
                <w:sz w:val="24"/>
                <w:szCs w:val="24"/>
                <w:lang w:val="uk-UA" w:eastAsia="ar-SA"/>
              </w:rPr>
            </w:pPr>
          </w:p>
        </w:tc>
        <w:tc>
          <w:tcPr>
            <w:tcW w:w="1418" w:type="dxa"/>
            <w:vMerge/>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F4DED" w:rsidRPr="00DF4DED" w:rsidRDefault="00DF4DED" w:rsidP="00004660">
            <w:pPr>
              <w:spacing w:after="0" w:line="240" w:lineRule="auto"/>
              <w:jc w:val="center"/>
              <w:rPr>
                <w:rFonts w:ascii="Times New Roman" w:hAnsi="Times New Roman" w:cs="Times New Roman"/>
                <w:b/>
                <w:sz w:val="24"/>
                <w:szCs w:val="24"/>
                <w:lang w:val="uk-UA" w:eastAsia="ar-SA"/>
              </w:rPr>
            </w:pPr>
          </w:p>
        </w:tc>
        <w:tc>
          <w:tcPr>
            <w:tcW w:w="1275" w:type="dxa"/>
            <w:vMerge/>
            <w:tcBorders>
              <w:top w:val="single" w:sz="6" w:space="0" w:color="auto"/>
              <w:left w:val="single" w:sz="6" w:space="0" w:color="auto"/>
              <w:bottom w:val="single" w:sz="6" w:space="0" w:color="auto"/>
              <w:right w:val="single" w:sz="6" w:space="0" w:color="auto"/>
            </w:tcBorders>
            <w:vAlign w:val="center"/>
            <w:hideMark/>
          </w:tcPr>
          <w:p w:rsidR="00DF4DED" w:rsidRPr="00DF4DED" w:rsidRDefault="00DF4DED" w:rsidP="00004660">
            <w:pPr>
              <w:spacing w:after="0" w:line="240" w:lineRule="auto"/>
              <w:jc w:val="center"/>
              <w:rPr>
                <w:rFonts w:ascii="Times New Roman" w:hAnsi="Times New Roman" w:cs="Times New Roman"/>
                <w:b/>
                <w:sz w:val="24"/>
                <w:szCs w:val="24"/>
                <w:lang w:val="uk-UA" w:eastAsia="ar-SA"/>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F4DED" w:rsidRPr="00DF4DED" w:rsidRDefault="00DF4DED" w:rsidP="00004660">
            <w:pPr>
              <w:suppressAutoHyphens/>
              <w:spacing w:after="0" w:line="240" w:lineRule="auto"/>
              <w:jc w:val="center"/>
              <w:rPr>
                <w:rFonts w:ascii="Times New Roman" w:hAnsi="Times New Roman" w:cs="Times New Roman"/>
                <w:b/>
                <w:sz w:val="24"/>
                <w:szCs w:val="24"/>
                <w:lang w:val="uk-UA" w:eastAsia="ar-SA"/>
              </w:rPr>
            </w:pPr>
            <w:r w:rsidRPr="00DF4DED">
              <w:rPr>
                <w:rFonts w:ascii="Times New Roman" w:hAnsi="Times New Roman" w:cs="Times New Roman"/>
                <w:b/>
                <w:sz w:val="24"/>
                <w:szCs w:val="24"/>
                <w:lang w:val="uk-UA"/>
              </w:rPr>
              <w:t>+/-</w:t>
            </w:r>
          </w:p>
        </w:tc>
        <w:tc>
          <w:tcPr>
            <w:tcW w:w="1276" w:type="dxa"/>
            <w:tcBorders>
              <w:top w:val="single" w:sz="6" w:space="0" w:color="auto"/>
              <w:left w:val="single" w:sz="6" w:space="0" w:color="auto"/>
              <w:bottom w:val="single" w:sz="6" w:space="0" w:color="auto"/>
              <w:right w:val="single" w:sz="6" w:space="0" w:color="auto"/>
            </w:tcBorders>
            <w:vAlign w:val="center"/>
            <w:hideMark/>
          </w:tcPr>
          <w:p w:rsidR="00DF4DED" w:rsidRPr="00DF4DED" w:rsidRDefault="00DF4DED" w:rsidP="00004660">
            <w:pPr>
              <w:suppressAutoHyphens/>
              <w:spacing w:after="0" w:line="240" w:lineRule="auto"/>
              <w:jc w:val="center"/>
              <w:rPr>
                <w:rFonts w:ascii="Times New Roman" w:hAnsi="Times New Roman" w:cs="Times New Roman"/>
                <w:b/>
                <w:sz w:val="24"/>
                <w:szCs w:val="24"/>
                <w:lang w:val="uk-UA" w:eastAsia="ar-SA"/>
              </w:rPr>
            </w:pPr>
            <w:r w:rsidRPr="00DF4DED">
              <w:rPr>
                <w:rFonts w:ascii="Times New Roman" w:hAnsi="Times New Roman" w:cs="Times New Roman"/>
                <w:b/>
                <w:sz w:val="24"/>
                <w:szCs w:val="24"/>
                <w:lang w:val="uk-UA"/>
              </w:rPr>
              <w:t>%</w:t>
            </w:r>
          </w:p>
        </w:tc>
      </w:tr>
      <w:tr w:rsidR="00DF4DED" w:rsidRPr="00DF4DED" w:rsidTr="00004660">
        <w:tc>
          <w:tcPr>
            <w:tcW w:w="3260" w:type="dxa"/>
            <w:tcBorders>
              <w:top w:val="single" w:sz="6" w:space="0" w:color="auto"/>
              <w:left w:val="single" w:sz="6" w:space="0" w:color="auto"/>
              <w:bottom w:val="single" w:sz="6" w:space="0" w:color="auto"/>
              <w:right w:val="single" w:sz="6" w:space="0" w:color="auto"/>
            </w:tcBorders>
          </w:tcPr>
          <w:p w:rsidR="00DF4DED" w:rsidRPr="00DF4DED" w:rsidRDefault="00DF4DED" w:rsidP="00004660">
            <w:pPr>
              <w:suppressAutoHyphens/>
              <w:spacing w:after="0" w:line="240" w:lineRule="auto"/>
              <w:jc w:val="both"/>
              <w:rPr>
                <w:rFonts w:ascii="Times New Roman" w:hAnsi="Times New Roman" w:cs="Times New Roman"/>
                <w:sz w:val="24"/>
                <w:szCs w:val="24"/>
                <w:lang w:val="uk-UA"/>
              </w:rPr>
            </w:pPr>
            <w:r w:rsidRPr="00DF4DED">
              <w:rPr>
                <w:rFonts w:ascii="Times New Roman" w:hAnsi="Times New Roman" w:cs="Times New Roman"/>
                <w:sz w:val="24"/>
                <w:szCs w:val="24"/>
                <w:lang w:val="uk-UA"/>
              </w:rPr>
              <w:t>Виручка (валовий дохід), тис. грн.</w:t>
            </w:r>
          </w:p>
        </w:tc>
        <w:tc>
          <w:tcPr>
            <w:tcW w:w="1276" w:type="dxa"/>
            <w:tcBorders>
              <w:top w:val="single" w:sz="6" w:space="0" w:color="auto"/>
              <w:left w:val="single" w:sz="6" w:space="0" w:color="auto"/>
              <w:bottom w:val="single" w:sz="6" w:space="0" w:color="auto"/>
              <w:right w:val="single" w:sz="6" w:space="0" w:color="auto"/>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rPr>
            </w:pPr>
            <w:r w:rsidRPr="00DF4DED">
              <w:rPr>
                <w:rFonts w:ascii="Times New Roman" w:hAnsi="Times New Roman" w:cs="Times New Roman"/>
                <w:sz w:val="24"/>
                <w:szCs w:val="24"/>
                <w:lang w:val="uk-UA"/>
              </w:rPr>
              <w:t>5127,3</w:t>
            </w:r>
          </w:p>
        </w:tc>
        <w:tc>
          <w:tcPr>
            <w:tcW w:w="1418" w:type="dxa"/>
            <w:tcBorders>
              <w:top w:val="single" w:sz="6" w:space="0" w:color="auto"/>
              <w:left w:val="single" w:sz="6" w:space="0" w:color="auto"/>
              <w:bottom w:val="single" w:sz="6" w:space="0" w:color="auto"/>
              <w:right w:val="single" w:sz="6" w:space="0" w:color="auto"/>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rPr>
            </w:pPr>
            <w:r w:rsidRPr="00DF4DED">
              <w:rPr>
                <w:rFonts w:ascii="Times New Roman" w:hAnsi="Times New Roman" w:cs="Times New Roman"/>
                <w:sz w:val="24"/>
                <w:szCs w:val="24"/>
                <w:lang w:val="uk-UA"/>
              </w:rPr>
              <w:t>4080,8</w:t>
            </w:r>
          </w:p>
        </w:tc>
        <w:tc>
          <w:tcPr>
            <w:tcW w:w="1275" w:type="dxa"/>
            <w:tcBorders>
              <w:top w:val="single" w:sz="6" w:space="0" w:color="auto"/>
              <w:left w:val="single" w:sz="6" w:space="0" w:color="auto"/>
              <w:bottom w:val="single" w:sz="6" w:space="0" w:color="auto"/>
              <w:right w:val="single" w:sz="6" w:space="0" w:color="auto"/>
            </w:tcBorders>
            <w:vAlign w:val="center"/>
          </w:tcPr>
          <w:p w:rsidR="00DF4DED" w:rsidRPr="00DF4DED" w:rsidRDefault="00DF4DED" w:rsidP="00004660">
            <w:pPr>
              <w:spacing w:after="0" w:line="240" w:lineRule="auto"/>
              <w:jc w:val="center"/>
              <w:rPr>
                <w:rFonts w:ascii="Times New Roman" w:hAnsi="Times New Roman" w:cs="Times New Roman"/>
                <w:sz w:val="24"/>
                <w:szCs w:val="24"/>
                <w:lang w:val="uk-UA"/>
              </w:rPr>
            </w:pPr>
            <w:r w:rsidRPr="00DF4DED">
              <w:rPr>
                <w:rFonts w:ascii="Times New Roman" w:hAnsi="Times New Roman" w:cs="Times New Roman"/>
                <w:sz w:val="24"/>
                <w:szCs w:val="24"/>
                <w:lang w:val="uk-UA"/>
              </w:rPr>
              <w:t>3260,6</w:t>
            </w:r>
          </w:p>
        </w:tc>
        <w:tc>
          <w:tcPr>
            <w:tcW w:w="1276" w:type="dxa"/>
            <w:tcBorders>
              <w:top w:val="single" w:sz="6" w:space="0" w:color="auto"/>
              <w:left w:val="single" w:sz="6" w:space="0" w:color="auto"/>
              <w:bottom w:val="single" w:sz="6" w:space="0" w:color="auto"/>
              <w:right w:val="single" w:sz="6" w:space="0" w:color="auto"/>
            </w:tcBorders>
            <w:vAlign w:val="center"/>
          </w:tcPr>
          <w:p w:rsidR="00DF4DED" w:rsidRPr="00DF4DED" w:rsidRDefault="00DF4DED" w:rsidP="00004660">
            <w:pPr>
              <w:suppressAutoHyphens/>
              <w:spacing w:after="0" w:line="240" w:lineRule="auto"/>
              <w:jc w:val="center"/>
              <w:rPr>
                <w:rFonts w:ascii="Times New Roman" w:hAnsi="Times New Roman" w:cs="Times New Roman"/>
                <w:sz w:val="24"/>
                <w:szCs w:val="24"/>
                <w:lang w:val="uk-UA" w:eastAsia="ar-SA"/>
              </w:rPr>
            </w:pPr>
            <w:r w:rsidRPr="00DF4DED">
              <w:rPr>
                <w:rFonts w:ascii="Times New Roman" w:hAnsi="Times New Roman" w:cs="Times New Roman"/>
                <w:sz w:val="24"/>
                <w:szCs w:val="24"/>
                <w:lang w:val="uk-UA" w:eastAsia="ar-SA"/>
              </w:rPr>
              <w:t>-1866,7</w:t>
            </w:r>
          </w:p>
        </w:tc>
        <w:tc>
          <w:tcPr>
            <w:tcW w:w="1276" w:type="dxa"/>
            <w:tcBorders>
              <w:top w:val="single" w:sz="6" w:space="0" w:color="auto"/>
              <w:left w:val="single" w:sz="6" w:space="0" w:color="auto"/>
              <w:bottom w:val="single" w:sz="6" w:space="0" w:color="auto"/>
              <w:right w:val="single" w:sz="6" w:space="0" w:color="auto"/>
            </w:tcBorders>
            <w:vAlign w:val="center"/>
          </w:tcPr>
          <w:p w:rsidR="00DF4DED" w:rsidRPr="00DF4DED" w:rsidRDefault="00DF4DED" w:rsidP="00004660">
            <w:pPr>
              <w:suppressAutoHyphens/>
              <w:spacing w:after="0" w:line="240" w:lineRule="auto"/>
              <w:jc w:val="center"/>
              <w:rPr>
                <w:rFonts w:ascii="Times New Roman" w:hAnsi="Times New Roman" w:cs="Times New Roman"/>
                <w:sz w:val="24"/>
                <w:szCs w:val="24"/>
                <w:lang w:val="uk-UA" w:eastAsia="ar-SA"/>
              </w:rPr>
            </w:pPr>
            <w:r w:rsidRPr="00DF4DED">
              <w:rPr>
                <w:rFonts w:ascii="Times New Roman" w:hAnsi="Times New Roman" w:cs="Times New Roman"/>
                <w:sz w:val="24"/>
                <w:szCs w:val="24"/>
                <w:lang w:val="uk-UA" w:eastAsia="ar-SA"/>
              </w:rPr>
              <w:t>-36,4</w:t>
            </w:r>
          </w:p>
        </w:tc>
      </w:tr>
      <w:tr w:rsidR="00DF4DED" w:rsidRPr="00DF4DED" w:rsidTr="00004660">
        <w:tc>
          <w:tcPr>
            <w:tcW w:w="3260" w:type="dxa"/>
            <w:tcBorders>
              <w:top w:val="single" w:sz="6" w:space="0" w:color="auto"/>
              <w:left w:val="single" w:sz="6" w:space="0" w:color="auto"/>
              <w:bottom w:val="single" w:sz="6" w:space="0" w:color="auto"/>
              <w:right w:val="single" w:sz="6" w:space="0" w:color="auto"/>
            </w:tcBorders>
          </w:tcPr>
          <w:p w:rsidR="00DF4DED" w:rsidRPr="00DF4DED" w:rsidRDefault="00DF4DED" w:rsidP="00004660">
            <w:pPr>
              <w:suppressAutoHyphens/>
              <w:spacing w:after="0" w:line="240" w:lineRule="auto"/>
              <w:jc w:val="both"/>
              <w:rPr>
                <w:rFonts w:ascii="Times New Roman" w:hAnsi="Times New Roman" w:cs="Times New Roman"/>
                <w:sz w:val="24"/>
                <w:szCs w:val="24"/>
                <w:lang w:val="uk-UA"/>
              </w:rPr>
            </w:pPr>
            <w:r w:rsidRPr="00DF4DED">
              <w:rPr>
                <w:rFonts w:ascii="Times New Roman" w:hAnsi="Times New Roman" w:cs="Times New Roman"/>
                <w:sz w:val="24"/>
                <w:szCs w:val="24"/>
                <w:lang w:val="uk-UA"/>
              </w:rPr>
              <w:t>Собівартість реалізованої продукції, тис. грн.</w:t>
            </w:r>
          </w:p>
        </w:tc>
        <w:tc>
          <w:tcPr>
            <w:tcW w:w="1276" w:type="dxa"/>
            <w:tcBorders>
              <w:top w:val="single" w:sz="6" w:space="0" w:color="auto"/>
              <w:left w:val="single" w:sz="6" w:space="0" w:color="auto"/>
              <w:bottom w:val="single" w:sz="6" w:space="0" w:color="auto"/>
              <w:right w:val="single" w:sz="6"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4"/>
                <w:szCs w:val="24"/>
                <w:lang w:val="uk-UA" w:eastAsia="uk-UA"/>
              </w:rPr>
            </w:pPr>
            <w:r w:rsidRPr="00DF4DED">
              <w:rPr>
                <w:rFonts w:ascii="Times New Roman" w:hAnsi="Times New Roman" w:cs="Times New Roman"/>
                <w:color w:val="000000"/>
                <w:sz w:val="24"/>
                <w:szCs w:val="24"/>
                <w:lang w:val="uk-UA" w:eastAsia="uk-UA"/>
              </w:rPr>
              <w:t>3514</w:t>
            </w:r>
          </w:p>
        </w:tc>
        <w:tc>
          <w:tcPr>
            <w:tcW w:w="1418" w:type="dxa"/>
            <w:tcBorders>
              <w:top w:val="single" w:sz="6" w:space="0" w:color="auto"/>
              <w:left w:val="single" w:sz="6" w:space="0" w:color="auto"/>
              <w:bottom w:val="single" w:sz="6" w:space="0" w:color="auto"/>
              <w:right w:val="single" w:sz="6"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4"/>
                <w:szCs w:val="24"/>
                <w:lang w:val="uk-UA" w:eastAsia="uk-UA"/>
              </w:rPr>
            </w:pPr>
            <w:r w:rsidRPr="00DF4DED">
              <w:rPr>
                <w:rFonts w:ascii="Times New Roman" w:hAnsi="Times New Roman" w:cs="Times New Roman"/>
                <w:color w:val="000000"/>
                <w:sz w:val="24"/>
                <w:szCs w:val="24"/>
                <w:lang w:val="uk-UA" w:eastAsia="uk-UA"/>
              </w:rPr>
              <w:t>2306,7</w:t>
            </w:r>
          </w:p>
        </w:tc>
        <w:tc>
          <w:tcPr>
            <w:tcW w:w="1275" w:type="dxa"/>
            <w:tcBorders>
              <w:top w:val="single" w:sz="6" w:space="0" w:color="auto"/>
              <w:left w:val="single" w:sz="6" w:space="0" w:color="auto"/>
              <w:bottom w:val="single" w:sz="6" w:space="0" w:color="auto"/>
              <w:right w:val="single" w:sz="6"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4"/>
                <w:szCs w:val="24"/>
                <w:lang w:val="uk-UA" w:eastAsia="uk-UA"/>
              </w:rPr>
            </w:pPr>
            <w:r w:rsidRPr="00DF4DED">
              <w:rPr>
                <w:rFonts w:ascii="Times New Roman" w:hAnsi="Times New Roman" w:cs="Times New Roman"/>
                <w:color w:val="000000"/>
                <w:sz w:val="24"/>
                <w:szCs w:val="24"/>
                <w:lang w:val="uk-UA" w:eastAsia="uk-UA"/>
              </w:rPr>
              <w:t>821,7</w:t>
            </w:r>
          </w:p>
        </w:tc>
        <w:tc>
          <w:tcPr>
            <w:tcW w:w="1276" w:type="dxa"/>
            <w:tcBorders>
              <w:top w:val="single" w:sz="6" w:space="0" w:color="auto"/>
              <w:left w:val="single" w:sz="6" w:space="0" w:color="auto"/>
              <w:bottom w:val="single" w:sz="6" w:space="0" w:color="auto"/>
              <w:right w:val="single" w:sz="6" w:space="0" w:color="auto"/>
            </w:tcBorders>
            <w:vAlign w:val="center"/>
          </w:tcPr>
          <w:p w:rsidR="00DF4DED" w:rsidRPr="00DF4DED" w:rsidRDefault="00DF4DED" w:rsidP="00004660">
            <w:pPr>
              <w:suppressAutoHyphens/>
              <w:spacing w:after="0" w:line="240" w:lineRule="auto"/>
              <w:jc w:val="center"/>
              <w:rPr>
                <w:rFonts w:ascii="Times New Roman" w:hAnsi="Times New Roman" w:cs="Times New Roman"/>
                <w:sz w:val="24"/>
                <w:szCs w:val="24"/>
                <w:lang w:val="uk-UA" w:eastAsia="ar-SA"/>
              </w:rPr>
            </w:pPr>
            <w:r w:rsidRPr="00DF4DED">
              <w:rPr>
                <w:rFonts w:ascii="Times New Roman" w:hAnsi="Times New Roman" w:cs="Times New Roman"/>
                <w:sz w:val="24"/>
                <w:szCs w:val="24"/>
                <w:lang w:val="uk-UA" w:eastAsia="ar-SA"/>
              </w:rPr>
              <w:t>-2692,3</w:t>
            </w:r>
          </w:p>
        </w:tc>
        <w:tc>
          <w:tcPr>
            <w:tcW w:w="1276" w:type="dxa"/>
            <w:tcBorders>
              <w:top w:val="single" w:sz="6" w:space="0" w:color="auto"/>
              <w:left w:val="single" w:sz="6" w:space="0" w:color="auto"/>
              <w:bottom w:val="single" w:sz="6" w:space="0" w:color="auto"/>
              <w:right w:val="single" w:sz="6" w:space="0" w:color="auto"/>
            </w:tcBorders>
            <w:vAlign w:val="center"/>
          </w:tcPr>
          <w:p w:rsidR="00DF4DED" w:rsidRPr="00DF4DED" w:rsidRDefault="00DF4DED" w:rsidP="00004660">
            <w:pPr>
              <w:suppressAutoHyphens/>
              <w:spacing w:after="0" w:line="240" w:lineRule="auto"/>
              <w:jc w:val="center"/>
              <w:rPr>
                <w:rFonts w:ascii="Times New Roman" w:hAnsi="Times New Roman" w:cs="Times New Roman"/>
                <w:sz w:val="24"/>
                <w:szCs w:val="24"/>
                <w:lang w:val="uk-UA" w:eastAsia="ar-SA"/>
              </w:rPr>
            </w:pPr>
            <w:r w:rsidRPr="00DF4DED">
              <w:rPr>
                <w:rFonts w:ascii="Times New Roman" w:hAnsi="Times New Roman" w:cs="Times New Roman"/>
                <w:sz w:val="24"/>
                <w:szCs w:val="24"/>
                <w:lang w:val="uk-UA" w:eastAsia="ar-SA"/>
              </w:rPr>
              <w:t>-76,6</w:t>
            </w:r>
          </w:p>
        </w:tc>
      </w:tr>
      <w:tr w:rsidR="00DF4DED" w:rsidRPr="00DF4DED" w:rsidTr="00004660">
        <w:tc>
          <w:tcPr>
            <w:tcW w:w="3260" w:type="dxa"/>
            <w:tcBorders>
              <w:top w:val="single" w:sz="6" w:space="0" w:color="auto"/>
              <w:left w:val="single" w:sz="6" w:space="0" w:color="auto"/>
              <w:bottom w:val="single" w:sz="6" w:space="0" w:color="auto"/>
              <w:right w:val="single" w:sz="6" w:space="0" w:color="auto"/>
            </w:tcBorders>
          </w:tcPr>
          <w:p w:rsidR="00DF4DED" w:rsidRPr="00DF4DED" w:rsidRDefault="00DF4DED" w:rsidP="00004660">
            <w:pPr>
              <w:suppressAutoHyphens/>
              <w:spacing w:after="0" w:line="240" w:lineRule="auto"/>
              <w:jc w:val="both"/>
              <w:rPr>
                <w:rFonts w:ascii="Times New Roman" w:hAnsi="Times New Roman" w:cs="Times New Roman"/>
                <w:sz w:val="24"/>
                <w:szCs w:val="24"/>
                <w:lang w:val="uk-UA"/>
              </w:rPr>
            </w:pPr>
            <w:r w:rsidRPr="00DF4DED">
              <w:rPr>
                <w:rFonts w:ascii="Times New Roman" w:hAnsi="Times New Roman" w:cs="Times New Roman"/>
                <w:sz w:val="24"/>
                <w:szCs w:val="24"/>
                <w:lang w:val="uk-UA"/>
              </w:rPr>
              <w:t>Собівартість, в % до виручки</w:t>
            </w:r>
          </w:p>
        </w:tc>
        <w:tc>
          <w:tcPr>
            <w:tcW w:w="1276" w:type="dxa"/>
            <w:tcBorders>
              <w:top w:val="single" w:sz="6" w:space="0" w:color="auto"/>
              <w:left w:val="single" w:sz="6" w:space="0" w:color="auto"/>
              <w:bottom w:val="single" w:sz="6" w:space="0" w:color="auto"/>
              <w:right w:val="single" w:sz="6" w:space="0" w:color="auto"/>
            </w:tcBorders>
            <w:vAlign w:val="center"/>
          </w:tcPr>
          <w:p w:rsidR="00DF4DED" w:rsidRPr="00DF4DED" w:rsidRDefault="00DF4DED" w:rsidP="00004660">
            <w:pPr>
              <w:suppressAutoHyphens/>
              <w:spacing w:after="0" w:line="240" w:lineRule="auto"/>
              <w:jc w:val="center"/>
              <w:rPr>
                <w:rFonts w:ascii="Times New Roman" w:hAnsi="Times New Roman" w:cs="Times New Roman"/>
                <w:sz w:val="24"/>
                <w:szCs w:val="24"/>
                <w:lang w:val="uk-UA" w:eastAsia="ar-SA"/>
              </w:rPr>
            </w:pPr>
            <w:r w:rsidRPr="00DF4DED">
              <w:rPr>
                <w:rFonts w:ascii="Times New Roman" w:hAnsi="Times New Roman" w:cs="Times New Roman"/>
                <w:sz w:val="24"/>
                <w:szCs w:val="24"/>
                <w:lang w:val="uk-UA" w:eastAsia="ar-SA"/>
              </w:rPr>
              <w:t>68,5</w:t>
            </w:r>
          </w:p>
        </w:tc>
        <w:tc>
          <w:tcPr>
            <w:tcW w:w="1418" w:type="dxa"/>
            <w:tcBorders>
              <w:top w:val="single" w:sz="6" w:space="0" w:color="auto"/>
              <w:left w:val="single" w:sz="6" w:space="0" w:color="auto"/>
              <w:bottom w:val="single" w:sz="6" w:space="0" w:color="auto"/>
              <w:right w:val="single" w:sz="6" w:space="0" w:color="auto"/>
            </w:tcBorders>
            <w:vAlign w:val="center"/>
          </w:tcPr>
          <w:p w:rsidR="00DF4DED" w:rsidRPr="00DF4DED" w:rsidRDefault="00DF4DED" w:rsidP="00004660">
            <w:pPr>
              <w:suppressAutoHyphens/>
              <w:spacing w:after="0" w:line="240" w:lineRule="auto"/>
              <w:jc w:val="center"/>
              <w:rPr>
                <w:rFonts w:ascii="Times New Roman" w:hAnsi="Times New Roman" w:cs="Times New Roman"/>
                <w:sz w:val="24"/>
                <w:szCs w:val="24"/>
                <w:lang w:val="uk-UA" w:eastAsia="ar-SA"/>
              </w:rPr>
            </w:pPr>
            <w:r w:rsidRPr="00DF4DED">
              <w:rPr>
                <w:rFonts w:ascii="Times New Roman" w:hAnsi="Times New Roman" w:cs="Times New Roman"/>
                <w:sz w:val="24"/>
                <w:szCs w:val="24"/>
                <w:lang w:val="uk-UA" w:eastAsia="ar-SA"/>
              </w:rPr>
              <w:t>56,5</w:t>
            </w:r>
          </w:p>
        </w:tc>
        <w:tc>
          <w:tcPr>
            <w:tcW w:w="1275" w:type="dxa"/>
            <w:tcBorders>
              <w:top w:val="single" w:sz="6" w:space="0" w:color="auto"/>
              <w:left w:val="single" w:sz="6" w:space="0" w:color="auto"/>
              <w:bottom w:val="single" w:sz="6" w:space="0" w:color="auto"/>
              <w:right w:val="single" w:sz="6" w:space="0" w:color="auto"/>
            </w:tcBorders>
            <w:vAlign w:val="center"/>
          </w:tcPr>
          <w:p w:rsidR="00DF4DED" w:rsidRPr="00DF4DED" w:rsidRDefault="00DF4DED" w:rsidP="00004660">
            <w:pPr>
              <w:suppressAutoHyphens/>
              <w:spacing w:after="0" w:line="240" w:lineRule="auto"/>
              <w:jc w:val="center"/>
              <w:rPr>
                <w:rFonts w:ascii="Times New Roman" w:hAnsi="Times New Roman" w:cs="Times New Roman"/>
                <w:sz w:val="24"/>
                <w:szCs w:val="24"/>
                <w:lang w:val="uk-UA" w:eastAsia="ar-SA"/>
              </w:rPr>
            </w:pPr>
            <w:r w:rsidRPr="00DF4DED">
              <w:rPr>
                <w:rFonts w:ascii="Times New Roman" w:hAnsi="Times New Roman" w:cs="Times New Roman"/>
                <w:sz w:val="24"/>
                <w:szCs w:val="24"/>
                <w:lang w:val="uk-UA" w:eastAsia="ar-SA"/>
              </w:rPr>
              <w:t>25,2</w:t>
            </w:r>
          </w:p>
        </w:tc>
        <w:tc>
          <w:tcPr>
            <w:tcW w:w="1276" w:type="dxa"/>
            <w:tcBorders>
              <w:top w:val="single" w:sz="6" w:space="0" w:color="auto"/>
              <w:left w:val="single" w:sz="6" w:space="0" w:color="auto"/>
              <w:bottom w:val="single" w:sz="6" w:space="0" w:color="auto"/>
              <w:right w:val="single" w:sz="6" w:space="0" w:color="auto"/>
            </w:tcBorders>
            <w:vAlign w:val="center"/>
          </w:tcPr>
          <w:p w:rsidR="00DF4DED" w:rsidRPr="00DF4DED" w:rsidRDefault="00DF4DED" w:rsidP="00004660">
            <w:pPr>
              <w:suppressAutoHyphens/>
              <w:spacing w:after="0" w:line="240" w:lineRule="auto"/>
              <w:jc w:val="center"/>
              <w:rPr>
                <w:rFonts w:ascii="Times New Roman" w:hAnsi="Times New Roman" w:cs="Times New Roman"/>
                <w:sz w:val="24"/>
                <w:szCs w:val="24"/>
                <w:lang w:val="uk-UA" w:eastAsia="ar-SA"/>
              </w:rPr>
            </w:pPr>
            <w:r w:rsidRPr="00DF4DED">
              <w:rPr>
                <w:rFonts w:ascii="Times New Roman" w:hAnsi="Times New Roman" w:cs="Times New Roman"/>
                <w:sz w:val="24"/>
                <w:szCs w:val="24"/>
                <w:lang w:val="uk-UA" w:eastAsia="ar-SA"/>
              </w:rPr>
              <w:t>-43,3</w:t>
            </w:r>
          </w:p>
        </w:tc>
        <w:tc>
          <w:tcPr>
            <w:tcW w:w="1276" w:type="dxa"/>
            <w:tcBorders>
              <w:top w:val="single" w:sz="6" w:space="0" w:color="auto"/>
              <w:left w:val="single" w:sz="6" w:space="0" w:color="auto"/>
              <w:bottom w:val="single" w:sz="6" w:space="0" w:color="auto"/>
              <w:right w:val="single" w:sz="6" w:space="0" w:color="auto"/>
            </w:tcBorders>
            <w:vAlign w:val="center"/>
          </w:tcPr>
          <w:p w:rsidR="00DF4DED" w:rsidRPr="00DF4DED" w:rsidRDefault="00DF4DED" w:rsidP="00004660">
            <w:pPr>
              <w:suppressAutoHyphens/>
              <w:spacing w:after="0" w:line="240" w:lineRule="auto"/>
              <w:jc w:val="center"/>
              <w:rPr>
                <w:rFonts w:ascii="Times New Roman" w:hAnsi="Times New Roman" w:cs="Times New Roman"/>
                <w:sz w:val="24"/>
                <w:szCs w:val="24"/>
                <w:lang w:val="uk-UA" w:eastAsia="ar-SA"/>
              </w:rPr>
            </w:pPr>
            <w:r w:rsidRPr="00DF4DED">
              <w:rPr>
                <w:rFonts w:ascii="Times New Roman" w:hAnsi="Times New Roman" w:cs="Times New Roman"/>
                <w:sz w:val="24"/>
                <w:szCs w:val="24"/>
                <w:lang w:val="uk-UA" w:eastAsia="ar-SA"/>
              </w:rPr>
              <w:t>-</w:t>
            </w:r>
          </w:p>
        </w:tc>
      </w:tr>
      <w:tr w:rsidR="00DF4DED" w:rsidRPr="00DF4DED" w:rsidTr="00004660">
        <w:tc>
          <w:tcPr>
            <w:tcW w:w="3260" w:type="dxa"/>
            <w:tcBorders>
              <w:top w:val="single" w:sz="6" w:space="0" w:color="auto"/>
              <w:left w:val="single" w:sz="6" w:space="0" w:color="auto"/>
              <w:bottom w:val="single" w:sz="6" w:space="0" w:color="auto"/>
              <w:right w:val="single" w:sz="6" w:space="0" w:color="auto"/>
            </w:tcBorders>
          </w:tcPr>
          <w:p w:rsidR="00DF4DED" w:rsidRPr="00DF4DED" w:rsidRDefault="00DF4DED" w:rsidP="00004660">
            <w:pPr>
              <w:suppressAutoHyphens/>
              <w:spacing w:after="0" w:line="240" w:lineRule="auto"/>
              <w:rPr>
                <w:rFonts w:ascii="Times New Roman" w:hAnsi="Times New Roman" w:cs="Times New Roman"/>
                <w:sz w:val="24"/>
                <w:szCs w:val="24"/>
                <w:lang w:val="uk-UA"/>
              </w:rPr>
            </w:pPr>
            <w:r w:rsidRPr="00DF4DED">
              <w:rPr>
                <w:rFonts w:ascii="Times New Roman" w:hAnsi="Times New Roman" w:cs="Times New Roman"/>
                <w:color w:val="000000"/>
                <w:sz w:val="24"/>
                <w:szCs w:val="24"/>
                <w:lang w:val="uk-UA"/>
              </w:rPr>
              <w:t>Фінансові результати до оподаткування</w:t>
            </w:r>
            <w:r w:rsidRPr="00DF4DED">
              <w:rPr>
                <w:rFonts w:ascii="Times New Roman" w:hAnsi="Times New Roman" w:cs="Times New Roman"/>
                <w:sz w:val="24"/>
                <w:szCs w:val="24"/>
                <w:lang w:val="uk-UA"/>
              </w:rPr>
              <w:t>, тис. грн.</w:t>
            </w:r>
          </w:p>
        </w:tc>
        <w:tc>
          <w:tcPr>
            <w:tcW w:w="1276" w:type="dxa"/>
            <w:tcBorders>
              <w:top w:val="single" w:sz="6" w:space="0" w:color="auto"/>
              <w:left w:val="single" w:sz="6" w:space="0" w:color="auto"/>
              <w:bottom w:val="single" w:sz="6" w:space="0" w:color="auto"/>
              <w:right w:val="single" w:sz="6"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4"/>
                <w:szCs w:val="24"/>
                <w:lang w:val="uk-UA" w:eastAsia="uk-UA"/>
              </w:rPr>
            </w:pPr>
            <w:r w:rsidRPr="00DF4DED">
              <w:rPr>
                <w:rFonts w:ascii="Times New Roman" w:hAnsi="Times New Roman" w:cs="Times New Roman"/>
                <w:color w:val="000000"/>
                <w:sz w:val="24"/>
                <w:szCs w:val="24"/>
                <w:lang w:val="uk-UA" w:eastAsia="uk-UA"/>
              </w:rPr>
              <w:t>19,5</w:t>
            </w:r>
          </w:p>
        </w:tc>
        <w:tc>
          <w:tcPr>
            <w:tcW w:w="1418" w:type="dxa"/>
            <w:tcBorders>
              <w:top w:val="single" w:sz="6" w:space="0" w:color="auto"/>
              <w:left w:val="single" w:sz="6" w:space="0" w:color="auto"/>
              <w:bottom w:val="single" w:sz="6" w:space="0" w:color="auto"/>
              <w:right w:val="single" w:sz="6"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4"/>
                <w:szCs w:val="24"/>
                <w:lang w:val="uk-UA" w:eastAsia="uk-UA"/>
              </w:rPr>
            </w:pPr>
            <w:r w:rsidRPr="00DF4DED">
              <w:rPr>
                <w:rFonts w:ascii="Times New Roman" w:hAnsi="Times New Roman" w:cs="Times New Roman"/>
                <w:color w:val="000000"/>
                <w:sz w:val="24"/>
                <w:szCs w:val="24"/>
                <w:lang w:val="uk-UA" w:eastAsia="uk-UA"/>
              </w:rPr>
              <w:t>229,9</w:t>
            </w:r>
          </w:p>
        </w:tc>
        <w:tc>
          <w:tcPr>
            <w:tcW w:w="1275" w:type="dxa"/>
            <w:tcBorders>
              <w:top w:val="single" w:sz="6" w:space="0" w:color="auto"/>
              <w:left w:val="single" w:sz="6" w:space="0" w:color="auto"/>
              <w:bottom w:val="single" w:sz="6" w:space="0" w:color="auto"/>
              <w:right w:val="single" w:sz="6"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4"/>
                <w:szCs w:val="24"/>
                <w:lang w:val="uk-UA" w:eastAsia="uk-UA"/>
              </w:rPr>
            </w:pPr>
            <w:r w:rsidRPr="00DF4DED">
              <w:rPr>
                <w:rFonts w:ascii="Times New Roman" w:hAnsi="Times New Roman" w:cs="Times New Roman"/>
                <w:color w:val="000000"/>
                <w:sz w:val="24"/>
                <w:szCs w:val="24"/>
                <w:lang w:val="uk-UA" w:eastAsia="uk-UA"/>
              </w:rPr>
              <w:t>1076,0</w:t>
            </w:r>
          </w:p>
        </w:tc>
        <w:tc>
          <w:tcPr>
            <w:tcW w:w="1276" w:type="dxa"/>
            <w:tcBorders>
              <w:top w:val="single" w:sz="6" w:space="0" w:color="auto"/>
              <w:left w:val="single" w:sz="6" w:space="0" w:color="auto"/>
              <w:bottom w:val="single" w:sz="6" w:space="0" w:color="auto"/>
              <w:right w:val="single" w:sz="6" w:space="0" w:color="auto"/>
            </w:tcBorders>
            <w:vAlign w:val="center"/>
          </w:tcPr>
          <w:p w:rsidR="00DF4DED" w:rsidRPr="00DF4DED" w:rsidRDefault="00DF4DED" w:rsidP="00004660">
            <w:pPr>
              <w:suppressAutoHyphens/>
              <w:spacing w:after="0" w:line="240" w:lineRule="auto"/>
              <w:jc w:val="center"/>
              <w:rPr>
                <w:rFonts w:ascii="Times New Roman" w:hAnsi="Times New Roman" w:cs="Times New Roman"/>
                <w:sz w:val="24"/>
                <w:szCs w:val="24"/>
                <w:lang w:val="uk-UA" w:eastAsia="ar-SA"/>
              </w:rPr>
            </w:pPr>
            <w:r w:rsidRPr="00DF4DED">
              <w:rPr>
                <w:rFonts w:ascii="Times New Roman" w:hAnsi="Times New Roman" w:cs="Times New Roman"/>
                <w:sz w:val="24"/>
                <w:szCs w:val="24"/>
                <w:lang w:val="uk-UA" w:eastAsia="ar-SA"/>
              </w:rPr>
              <w:t>+1056,5</w:t>
            </w:r>
          </w:p>
        </w:tc>
        <w:tc>
          <w:tcPr>
            <w:tcW w:w="1276" w:type="dxa"/>
            <w:tcBorders>
              <w:top w:val="single" w:sz="6" w:space="0" w:color="auto"/>
              <w:left w:val="single" w:sz="6" w:space="0" w:color="auto"/>
              <w:bottom w:val="single" w:sz="6" w:space="0" w:color="auto"/>
              <w:right w:val="single" w:sz="6" w:space="0" w:color="auto"/>
            </w:tcBorders>
            <w:vAlign w:val="center"/>
          </w:tcPr>
          <w:p w:rsidR="00DF4DED" w:rsidRPr="00DF4DED" w:rsidRDefault="00DF4DED" w:rsidP="00004660">
            <w:pPr>
              <w:suppressAutoHyphens/>
              <w:spacing w:after="0" w:line="240" w:lineRule="auto"/>
              <w:jc w:val="center"/>
              <w:rPr>
                <w:rFonts w:ascii="Times New Roman" w:hAnsi="Times New Roman" w:cs="Times New Roman"/>
                <w:sz w:val="24"/>
                <w:szCs w:val="24"/>
                <w:lang w:val="uk-UA" w:eastAsia="ar-SA"/>
              </w:rPr>
            </w:pPr>
            <w:r w:rsidRPr="00DF4DED">
              <w:rPr>
                <w:rFonts w:ascii="Times New Roman" w:hAnsi="Times New Roman" w:cs="Times New Roman"/>
                <w:sz w:val="24"/>
                <w:szCs w:val="24"/>
                <w:lang w:val="uk-UA" w:eastAsia="ar-SA"/>
              </w:rPr>
              <w:t>5417,9</w:t>
            </w:r>
          </w:p>
        </w:tc>
      </w:tr>
      <w:tr w:rsidR="00DF4DED" w:rsidRPr="00DF4DED" w:rsidTr="00004660">
        <w:tc>
          <w:tcPr>
            <w:tcW w:w="3260" w:type="dxa"/>
            <w:tcBorders>
              <w:top w:val="single" w:sz="6" w:space="0" w:color="auto"/>
              <w:left w:val="single" w:sz="6" w:space="0" w:color="auto"/>
              <w:bottom w:val="single" w:sz="6" w:space="0" w:color="auto"/>
              <w:right w:val="single" w:sz="6" w:space="0" w:color="auto"/>
            </w:tcBorders>
          </w:tcPr>
          <w:p w:rsidR="00DF4DED" w:rsidRPr="00DF4DED" w:rsidRDefault="00DF4DED" w:rsidP="00004660">
            <w:pPr>
              <w:spacing w:after="0" w:line="240" w:lineRule="auto"/>
              <w:rPr>
                <w:rFonts w:ascii="Times New Roman" w:hAnsi="Times New Roman" w:cs="Times New Roman"/>
                <w:sz w:val="24"/>
                <w:szCs w:val="24"/>
                <w:lang w:val="uk-UA"/>
              </w:rPr>
            </w:pPr>
            <w:r w:rsidRPr="00DF4DED">
              <w:rPr>
                <w:rFonts w:ascii="Times New Roman" w:hAnsi="Times New Roman" w:cs="Times New Roman"/>
                <w:sz w:val="24"/>
                <w:szCs w:val="24"/>
                <w:lang w:val="uk-UA"/>
              </w:rPr>
              <w:t xml:space="preserve">Рівень рентабельності, % </w:t>
            </w:r>
          </w:p>
        </w:tc>
        <w:tc>
          <w:tcPr>
            <w:tcW w:w="1276" w:type="dxa"/>
            <w:tcBorders>
              <w:top w:val="single" w:sz="6" w:space="0" w:color="auto"/>
              <w:left w:val="single" w:sz="6" w:space="0" w:color="auto"/>
              <w:bottom w:val="single" w:sz="6" w:space="0" w:color="auto"/>
              <w:right w:val="single" w:sz="6" w:space="0" w:color="auto"/>
            </w:tcBorders>
            <w:vAlign w:val="center"/>
          </w:tcPr>
          <w:p w:rsidR="00DF4DED" w:rsidRPr="00DF4DED" w:rsidRDefault="00DF4DED" w:rsidP="00004660">
            <w:pPr>
              <w:suppressAutoHyphens/>
              <w:spacing w:after="0" w:line="240" w:lineRule="auto"/>
              <w:jc w:val="center"/>
              <w:rPr>
                <w:rFonts w:ascii="Times New Roman" w:hAnsi="Times New Roman" w:cs="Times New Roman"/>
                <w:sz w:val="24"/>
                <w:szCs w:val="24"/>
                <w:lang w:val="uk-UA" w:eastAsia="ar-SA"/>
              </w:rPr>
            </w:pPr>
            <w:r w:rsidRPr="00DF4DED">
              <w:rPr>
                <w:rFonts w:ascii="Times New Roman" w:hAnsi="Times New Roman" w:cs="Times New Roman"/>
                <w:sz w:val="24"/>
                <w:szCs w:val="24"/>
                <w:lang w:val="uk-UA" w:eastAsia="ar-SA"/>
              </w:rPr>
              <w:t>3,5</w:t>
            </w:r>
          </w:p>
        </w:tc>
        <w:tc>
          <w:tcPr>
            <w:tcW w:w="1418" w:type="dxa"/>
            <w:tcBorders>
              <w:top w:val="single" w:sz="6" w:space="0" w:color="auto"/>
              <w:left w:val="single" w:sz="6" w:space="0" w:color="auto"/>
              <w:bottom w:val="single" w:sz="6" w:space="0" w:color="auto"/>
              <w:right w:val="single" w:sz="6" w:space="0" w:color="auto"/>
            </w:tcBorders>
            <w:vAlign w:val="center"/>
          </w:tcPr>
          <w:p w:rsidR="00DF4DED" w:rsidRPr="00DF4DED" w:rsidRDefault="00DF4DED" w:rsidP="00004660">
            <w:pPr>
              <w:suppressAutoHyphens/>
              <w:spacing w:after="0" w:line="240" w:lineRule="auto"/>
              <w:jc w:val="center"/>
              <w:rPr>
                <w:rFonts w:ascii="Times New Roman" w:hAnsi="Times New Roman" w:cs="Times New Roman"/>
                <w:sz w:val="24"/>
                <w:szCs w:val="24"/>
                <w:lang w:val="uk-UA" w:eastAsia="ar-SA"/>
              </w:rPr>
            </w:pPr>
            <w:r w:rsidRPr="00DF4DED">
              <w:rPr>
                <w:rFonts w:ascii="Times New Roman" w:hAnsi="Times New Roman" w:cs="Times New Roman"/>
                <w:sz w:val="24"/>
                <w:szCs w:val="24"/>
                <w:lang w:val="uk-UA" w:eastAsia="ar-SA"/>
              </w:rPr>
              <w:t>1,2</w:t>
            </w:r>
          </w:p>
        </w:tc>
        <w:tc>
          <w:tcPr>
            <w:tcW w:w="1275" w:type="dxa"/>
            <w:tcBorders>
              <w:top w:val="single" w:sz="6" w:space="0" w:color="auto"/>
              <w:left w:val="single" w:sz="6" w:space="0" w:color="auto"/>
              <w:bottom w:val="single" w:sz="6" w:space="0" w:color="auto"/>
              <w:right w:val="single" w:sz="6" w:space="0" w:color="auto"/>
            </w:tcBorders>
            <w:vAlign w:val="center"/>
          </w:tcPr>
          <w:p w:rsidR="00DF4DED" w:rsidRPr="00DF4DED" w:rsidRDefault="00DF4DED" w:rsidP="00004660">
            <w:pPr>
              <w:suppressAutoHyphens/>
              <w:spacing w:after="0" w:line="240" w:lineRule="auto"/>
              <w:jc w:val="center"/>
              <w:rPr>
                <w:rFonts w:ascii="Times New Roman" w:hAnsi="Times New Roman" w:cs="Times New Roman"/>
                <w:sz w:val="24"/>
                <w:szCs w:val="24"/>
                <w:lang w:val="uk-UA" w:eastAsia="ar-SA"/>
              </w:rPr>
            </w:pPr>
            <w:r w:rsidRPr="00DF4DED">
              <w:rPr>
                <w:rFonts w:ascii="Times New Roman" w:hAnsi="Times New Roman" w:cs="Times New Roman"/>
                <w:sz w:val="24"/>
                <w:szCs w:val="24"/>
                <w:lang w:val="uk-UA" w:eastAsia="ar-SA"/>
              </w:rPr>
              <w:t>2,3</w:t>
            </w:r>
          </w:p>
        </w:tc>
        <w:tc>
          <w:tcPr>
            <w:tcW w:w="1276" w:type="dxa"/>
            <w:tcBorders>
              <w:top w:val="single" w:sz="6" w:space="0" w:color="auto"/>
              <w:left w:val="single" w:sz="6" w:space="0" w:color="auto"/>
              <w:bottom w:val="single" w:sz="6" w:space="0" w:color="auto"/>
              <w:right w:val="single" w:sz="6" w:space="0" w:color="auto"/>
            </w:tcBorders>
            <w:vAlign w:val="center"/>
          </w:tcPr>
          <w:p w:rsidR="00DF4DED" w:rsidRPr="00DF4DED" w:rsidRDefault="00DF4DED" w:rsidP="00004660">
            <w:pPr>
              <w:suppressAutoHyphens/>
              <w:spacing w:after="0" w:line="240" w:lineRule="auto"/>
              <w:jc w:val="center"/>
              <w:rPr>
                <w:rFonts w:ascii="Times New Roman" w:hAnsi="Times New Roman" w:cs="Times New Roman"/>
                <w:sz w:val="24"/>
                <w:szCs w:val="24"/>
                <w:lang w:val="uk-UA" w:eastAsia="ar-SA"/>
              </w:rPr>
            </w:pPr>
            <w:r w:rsidRPr="00DF4DED">
              <w:rPr>
                <w:rFonts w:ascii="Times New Roman" w:hAnsi="Times New Roman" w:cs="Times New Roman"/>
                <w:sz w:val="24"/>
                <w:szCs w:val="24"/>
                <w:lang w:val="uk-UA" w:eastAsia="ar-SA"/>
              </w:rPr>
              <w:t>-1,2</w:t>
            </w:r>
          </w:p>
        </w:tc>
        <w:tc>
          <w:tcPr>
            <w:tcW w:w="1276" w:type="dxa"/>
            <w:tcBorders>
              <w:top w:val="single" w:sz="6" w:space="0" w:color="auto"/>
              <w:left w:val="single" w:sz="6" w:space="0" w:color="auto"/>
              <w:bottom w:val="single" w:sz="6" w:space="0" w:color="auto"/>
              <w:right w:val="single" w:sz="6" w:space="0" w:color="auto"/>
            </w:tcBorders>
            <w:vAlign w:val="center"/>
          </w:tcPr>
          <w:p w:rsidR="00DF4DED" w:rsidRPr="00DF4DED" w:rsidRDefault="00DF4DED" w:rsidP="00004660">
            <w:pPr>
              <w:suppressAutoHyphens/>
              <w:spacing w:after="0" w:line="240" w:lineRule="auto"/>
              <w:jc w:val="center"/>
              <w:rPr>
                <w:rFonts w:ascii="Times New Roman" w:hAnsi="Times New Roman" w:cs="Times New Roman"/>
                <w:sz w:val="24"/>
                <w:szCs w:val="24"/>
                <w:lang w:val="uk-UA" w:eastAsia="ar-SA"/>
              </w:rPr>
            </w:pPr>
            <w:r w:rsidRPr="00DF4DED">
              <w:rPr>
                <w:rFonts w:ascii="Times New Roman" w:hAnsi="Times New Roman" w:cs="Times New Roman"/>
                <w:sz w:val="24"/>
                <w:szCs w:val="24"/>
                <w:lang w:val="uk-UA" w:eastAsia="ar-SA"/>
              </w:rPr>
              <w:t>-34,3</w:t>
            </w:r>
          </w:p>
        </w:tc>
      </w:tr>
      <w:tr w:rsidR="00DF4DED" w:rsidRPr="00DF4DED" w:rsidTr="00004660">
        <w:trPr>
          <w:trHeight w:val="349"/>
        </w:trPr>
        <w:tc>
          <w:tcPr>
            <w:tcW w:w="3260" w:type="dxa"/>
            <w:tcBorders>
              <w:top w:val="single" w:sz="6" w:space="0" w:color="auto"/>
              <w:left w:val="single" w:sz="6" w:space="0" w:color="auto"/>
              <w:bottom w:val="single" w:sz="6" w:space="0" w:color="auto"/>
              <w:right w:val="single" w:sz="6" w:space="0" w:color="auto"/>
            </w:tcBorders>
          </w:tcPr>
          <w:p w:rsidR="00DF4DED" w:rsidRPr="00DF4DED" w:rsidRDefault="00DF4DED" w:rsidP="00004660">
            <w:pPr>
              <w:spacing w:after="0" w:line="240" w:lineRule="auto"/>
              <w:jc w:val="both"/>
              <w:rPr>
                <w:rFonts w:ascii="Times New Roman" w:hAnsi="Times New Roman" w:cs="Times New Roman"/>
                <w:sz w:val="24"/>
                <w:szCs w:val="24"/>
                <w:lang w:val="uk-UA"/>
              </w:rPr>
            </w:pPr>
            <w:r w:rsidRPr="00DF4DED">
              <w:rPr>
                <w:rFonts w:ascii="Times New Roman" w:hAnsi="Times New Roman" w:cs="Times New Roman"/>
                <w:sz w:val="24"/>
                <w:szCs w:val="24"/>
                <w:lang w:val="uk-UA"/>
              </w:rPr>
              <w:t>Прибуток до оподаткування, в % до виручки</w:t>
            </w:r>
          </w:p>
        </w:tc>
        <w:tc>
          <w:tcPr>
            <w:tcW w:w="1276" w:type="dxa"/>
            <w:tcBorders>
              <w:top w:val="single" w:sz="6" w:space="0" w:color="auto"/>
              <w:left w:val="single" w:sz="6" w:space="0" w:color="auto"/>
              <w:bottom w:val="single" w:sz="6" w:space="0" w:color="auto"/>
              <w:right w:val="single" w:sz="6" w:space="0" w:color="auto"/>
            </w:tcBorders>
            <w:vAlign w:val="center"/>
          </w:tcPr>
          <w:p w:rsidR="00DF4DED" w:rsidRPr="00DF4DED" w:rsidRDefault="00DF4DED" w:rsidP="00004660">
            <w:pPr>
              <w:suppressAutoHyphens/>
              <w:spacing w:after="0" w:line="240" w:lineRule="auto"/>
              <w:jc w:val="center"/>
              <w:rPr>
                <w:rFonts w:ascii="Times New Roman" w:hAnsi="Times New Roman" w:cs="Times New Roman"/>
                <w:sz w:val="24"/>
                <w:szCs w:val="24"/>
                <w:lang w:val="uk-UA" w:eastAsia="ar-SA"/>
              </w:rPr>
            </w:pPr>
            <w:r w:rsidRPr="00DF4DED">
              <w:rPr>
                <w:rFonts w:ascii="Times New Roman" w:hAnsi="Times New Roman" w:cs="Times New Roman"/>
                <w:sz w:val="24"/>
                <w:szCs w:val="24"/>
                <w:lang w:val="uk-UA" w:eastAsia="ar-SA"/>
              </w:rPr>
              <w:t>0,3</w:t>
            </w:r>
          </w:p>
        </w:tc>
        <w:tc>
          <w:tcPr>
            <w:tcW w:w="1418" w:type="dxa"/>
            <w:tcBorders>
              <w:top w:val="single" w:sz="6" w:space="0" w:color="auto"/>
              <w:left w:val="single" w:sz="6" w:space="0" w:color="auto"/>
              <w:bottom w:val="single" w:sz="6" w:space="0" w:color="auto"/>
              <w:right w:val="single" w:sz="6" w:space="0" w:color="auto"/>
            </w:tcBorders>
            <w:vAlign w:val="center"/>
          </w:tcPr>
          <w:p w:rsidR="00DF4DED" w:rsidRPr="00DF4DED" w:rsidRDefault="00DF4DED" w:rsidP="00004660">
            <w:pPr>
              <w:suppressAutoHyphens/>
              <w:spacing w:after="0" w:line="240" w:lineRule="auto"/>
              <w:jc w:val="center"/>
              <w:rPr>
                <w:rFonts w:ascii="Times New Roman" w:hAnsi="Times New Roman" w:cs="Times New Roman"/>
                <w:sz w:val="24"/>
                <w:szCs w:val="24"/>
                <w:lang w:val="uk-UA" w:eastAsia="ar-SA"/>
              </w:rPr>
            </w:pPr>
            <w:r w:rsidRPr="00DF4DED">
              <w:rPr>
                <w:rFonts w:ascii="Times New Roman" w:hAnsi="Times New Roman" w:cs="Times New Roman"/>
                <w:sz w:val="24"/>
                <w:szCs w:val="24"/>
                <w:lang w:val="uk-UA" w:eastAsia="ar-SA"/>
              </w:rPr>
              <w:t>5,6</w:t>
            </w:r>
          </w:p>
        </w:tc>
        <w:tc>
          <w:tcPr>
            <w:tcW w:w="1275" w:type="dxa"/>
            <w:tcBorders>
              <w:top w:val="single" w:sz="6" w:space="0" w:color="auto"/>
              <w:left w:val="single" w:sz="6" w:space="0" w:color="auto"/>
              <w:bottom w:val="single" w:sz="6" w:space="0" w:color="auto"/>
              <w:right w:val="single" w:sz="6" w:space="0" w:color="auto"/>
            </w:tcBorders>
            <w:vAlign w:val="center"/>
          </w:tcPr>
          <w:p w:rsidR="00DF4DED" w:rsidRPr="00DF4DED" w:rsidRDefault="00DF4DED" w:rsidP="00004660">
            <w:pPr>
              <w:suppressAutoHyphens/>
              <w:spacing w:after="0" w:line="240" w:lineRule="auto"/>
              <w:jc w:val="center"/>
              <w:rPr>
                <w:rFonts w:ascii="Times New Roman" w:hAnsi="Times New Roman" w:cs="Times New Roman"/>
                <w:sz w:val="24"/>
                <w:szCs w:val="24"/>
                <w:lang w:val="uk-UA" w:eastAsia="ar-SA"/>
              </w:rPr>
            </w:pPr>
            <w:r w:rsidRPr="00DF4DED">
              <w:rPr>
                <w:rFonts w:ascii="Times New Roman" w:hAnsi="Times New Roman" w:cs="Times New Roman"/>
                <w:sz w:val="24"/>
                <w:szCs w:val="24"/>
                <w:lang w:val="uk-UA" w:eastAsia="ar-SA"/>
              </w:rPr>
              <w:t>33,0</w:t>
            </w:r>
          </w:p>
        </w:tc>
        <w:tc>
          <w:tcPr>
            <w:tcW w:w="1276" w:type="dxa"/>
            <w:tcBorders>
              <w:top w:val="single" w:sz="6" w:space="0" w:color="auto"/>
              <w:left w:val="single" w:sz="6" w:space="0" w:color="auto"/>
              <w:bottom w:val="single" w:sz="6" w:space="0" w:color="auto"/>
              <w:right w:val="single" w:sz="6" w:space="0" w:color="auto"/>
            </w:tcBorders>
            <w:vAlign w:val="center"/>
          </w:tcPr>
          <w:p w:rsidR="00DF4DED" w:rsidRPr="00DF4DED" w:rsidRDefault="00DF4DED" w:rsidP="00004660">
            <w:pPr>
              <w:suppressAutoHyphens/>
              <w:spacing w:after="0" w:line="240" w:lineRule="auto"/>
              <w:jc w:val="center"/>
              <w:rPr>
                <w:rFonts w:ascii="Times New Roman" w:hAnsi="Times New Roman" w:cs="Times New Roman"/>
                <w:sz w:val="24"/>
                <w:szCs w:val="24"/>
                <w:lang w:val="uk-UA" w:eastAsia="ar-SA"/>
              </w:rPr>
            </w:pPr>
            <w:r w:rsidRPr="00DF4DED">
              <w:rPr>
                <w:rFonts w:ascii="Times New Roman" w:hAnsi="Times New Roman" w:cs="Times New Roman"/>
                <w:sz w:val="24"/>
                <w:szCs w:val="24"/>
                <w:lang w:val="uk-UA" w:eastAsia="ar-SA"/>
              </w:rPr>
              <w:t>32,7</w:t>
            </w:r>
          </w:p>
        </w:tc>
        <w:tc>
          <w:tcPr>
            <w:tcW w:w="1276" w:type="dxa"/>
            <w:tcBorders>
              <w:top w:val="single" w:sz="6" w:space="0" w:color="auto"/>
              <w:left w:val="single" w:sz="6" w:space="0" w:color="auto"/>
              <w:bottom w:val="single" w:sz="6" w:space="0" w:color="auto"/>
              <w:right w:val="single" w:sz="6" w:space="0" w:color="auto"/>
            </w:tcBorders>
            <w:vAlign w:val="center"/>
          </w:tcPr>
          <w:p w:rsidR="00DF4DED" w:rsidRPr="00DF4DED" w:rsidRDefault="00DF4DED" w:rsidP="00004660">
            <w:pPr>
              <w:suppressAutoHyphens/>
              <w:spacing w:after="0" w:line="240" w:lineRule="auto"/>
              <w:jc w:val="center"/>
              <w:rPr>
                <w:rFonts w:ascii="Times New Roman" w:hAnsi="Times New Roman" w:cs="Times New Roman"/>
                <w:sz w:val="24"/>
                <w:szCs w:val="24"/>
                <w:lang w:val="uk-UA" w:eastAsia="ar-SA"/>
              </w:rPr>
            </w:pPr>
            <w:r w:rsidRPr="00DF4DED">
              <w:rPr>
                <w:rFonts w:ascii="Times New Roman" w:hAnsi="Times New Roman" w:cs="Times New Roman"/>
                <w:sz w:val="24"/>
                <w:szCs w:val="24"/>
                <w:lang w:val="uk-UA" w:eastAsia="ar-SA"/>
              </w:rPr>
              <w:t>-</w:t>
            </w:r>
          </w:p>
        </w:tc>
      </w:tr>
      <w:tr w:rsidR="00DF4DED" w:rsidRPr="00DF4DED" w:rsidTr="00004660">
        <w:tc>
          <w:tcPr>
            <w:tcW w:w="3260" w:type="dxa"/>
            <w:tcBorders>
              <w:top w:val="single" w:sz="6" w:space="0" w:color="auto"/>
              <w:left w:val="single" w:sz="6" w:space="0" w:color="auto"/>
              <w:bottom w:val="single" w:sz="6" w:space="0" w:color="auto"/>
              <w:right w:val="single" w:sz="6" w:space="0" w:color="auto"/>
            </w:tcBorders>
          </w:tcPr>
          <w:p w:rsidR="00DF4DED" w:rsidRPr="00DF4DED" w:rsidRDefault="00DF4DED" w:rsidP="00004660">
            <w:pPr>
              <w:spacing w:after="0" w:line="240" w:lineRule="auto"/>
              <w:rPr>
                <w:rFonts w:ascii="Times New Roman" w:hAnsi="Times New Roman" w:cs="Times New Roman"/>
                <w:sz w:val="24"/>
                <w:szCs w:val="24"/>
                <w:lang w:val="uk-UA"/>
              </w:rPr>
            </w:pPr>
            <w:r w:rsidRPr="00DF4DED">
              <w:rPr>
                <w:rFonts w:ascii="Times New Roman" w:hAnsi="Times New Roman" w:cs="Times New Roman"/>
                <w:sz w:val="24"/>
                <w:szCs w:val="24"/>
                <w:lang w:val="uk-UA"/>
              </w:rPr>
              <w:t xml:space="preserve">Чистий прибуток, тис. грн. </w:t>
            </w:r>
          </w:p>
        </w:tc>
        <w:tc>
          <w:tcPr>
            <w:tcW w:w="1276" w:type="dxa"/>
            <w:tcBorders>
              <w:top w:val="single" w:sz="6" w:space="0" w:color="auto"/>
              <w:left w:val="single" w:sz="6" w:space="0" w:color="auto"/>
              <w:bottom w:val="single" w:sz="6" w:space="0" w:color="auto"/>
              <w:right w:val="single" w:sz="6"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4"/>
                <w:szCs w:val="24"/>
                <w:lang w:val="uk-UA" w:eastAsia="uk-UA"/>
              </w:rPr>
            </w:pPr>
            <w:r w:rsidRPr="00DF4DED">
              <w:rPr>
                <w:rFonts w:ascii="Times New Roman" w:hAnsi="Times New Roman" w:cs="Times New Roman"/>
                <w:color w:val="000000"/>
                <w:sz w:val="24"/>
                <w:szCs w:val="24"/>
                <w:lang w:val="uk-UA" w:eastAsia="uk-UA"/>
              </w:rPr>
              <w:t>19,5</w:t>
            </w:r>
          </w:p>
        </w:tc>
        <w:tc>
          <w:tcPr>
            <w:tcW w:w="1418" w:type="dxa"/>
            <w:tcBorders>
              <w:top w:val="single" w:sz="6" w:space="0" w:color="auto"/>
              <w:left w:val="single" w:sz="6" w:space="0" w:color="auto"/>
              <w:bottom w:val="single" w:sz="6" w:space="0" w:color="auto"/>
              <w:right w:val="single" w:sz="6"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4"/>
                <w:szCs w:val="24"/>
                <w:lang w:val="uk-UA" w:eastAsia="uk-UA"/>
              </w:rPr>
            </w:pPr>
            <w:r w:rsidRPr="00DF4DED">
              <w:rPr>
                <w:rFonts w:ascii="Times New Roman" w:hAnsi="Times New Roman" w:cs="Times New Roman"/>
                <w:color w:val="000000"/>
                <w:sz w:val="24"/>
                <w:szCs w:val="24"/>
                <w:lang w:val="uk-UA" w:eastAsia="uk-UA"/>
              </w:rPr>
              <w:t>229,9</w:t>
            </w:r>
          </w:p>
        </w:tc>
        <w:tc>
          <w:tcPr>
            <w:tcW w:w="1275" w:type="dxa"/>
            <w:tcBorders>
              <w:top w:val="single" w:sz="6" w:space="0" w:color="auto"/>
              <w:left w:val="single" w:sz="6" w:space="0" w:color="auto"/>
              <w:bottom w:val="single" w:sz="6" w:space="0" w:color="auto"/>
              <w:right w:val="single" w:sz="6"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4"/>
                <w:szCs w:val="24"/>
                <w:lang w:val="uk-UA" w:eastAsia="uk-UA"/>
              </w:rPr>
            </w:pPr>
            <w:r w:rsidRPr="00DF4DED">
              <w:rPr>
                <w:rFonts w:ascii="Times New Roman" w:hAnsi="Times New Roman" w:cs="Times New Roman"/>
                <w:color w:val="000000"/>
                <w:sz w:val="24"/>
                <w:szCs w:val="24"/>
                <w:lang w:val="uk-UA" w:eastAsia="uk-UA"/>
              </w:rPr>
              <w:t>1076,0</w:t>
            </w:r>
          </w:p>
        </w:tc>
        <w:tc>
          <w:tcPr>
            <w:tcW w:w="1276" w:type="dxa"/>
            <w:tcBorders>
              <w:top w:val="single" w:sz="6" w:space="0" w:color="auto"/>
              <w:left w:val="single" w:sz="6" w:space="0" w:color="auto"/>
              <w:bottom w:val="single" w:sz="6" w:space="0" w:color="auto"/>
              <w:right w:val="single" w:sz="6" w:space="0" w:color="auto"/>
            </w:tcBorders>
            <w:vAlign w:val="center"/>
          </w:tcPr>
          <w:p w:rsidR="00DF4DED" w:rsidRPr="00DF4DED" w:rsidRDefault="00DF4DED" w:rsidP="00004660">
            <w:pPr>
              <w:suppressAutoHyphens/>
              <w:spacing w:after="0" w:line="240" w:lineRule="auto"/>
              <w:jc w:val="center"/>
              <w:rPr>
                <w:rFonts w:ascii="Times New Roman" w:hAnsi="Times New Roman" w:cs="Times New Roman"/>
                <w:sz w:val="24"/>
                <w:szCs w:val="24"/>
                <w:lang w:val="uk-UA" w:eastAsia="ar-SA"/>
              </w:rPr>
            </w:pPr>
            <w:r w:rsidRPr="00DF4DED">
              <w:rPr>
                <w:rFonts w:ascii="Times New Roman" w:hAnsi="Times New Roman" w:cs="Times New Roman"/>
                <w:sz w:val="24"/>
                <w:szCs w:val="24"/>
                <w:lang w:val="uk-UA" w:eastAsia="ar-SA"/>
              </w:rPr>
              <w:t>+846,1</w:t>
            </w:r>
          </w:p>
        </w:tc>
        <w:tc>
          <w:tcPr>
            <w:tcW w:w="1276" w:type="dxa"/>
            <w:tcBorders>
              <w:top w:val="single" w:sz="6" w:space="0" w:color="auto"/>
              <w:left w:val="single" w:sz="6" w:space="0" w:color="auto"/>
              <w:bottom w:val="single" w:sz="6" w:space="0" w:color="auto"/>
              <w:right w:val="single" w:sz="6" w:space="0" w:color="auto"/>
            </w:tcBorders>
            <w:vAlign w:val="center"/>
          </w:tcPr>
          <w:p w:rsidR="00DF4DED" w:rsidRPr="00DF4DED" w:rsidRDefault="00DF4DED" w:rsidP="00004660">
            <w:pPr>
              <w:suppressAutoHyphens/>
              <w:spacing w:after="0" w:line="240" w:lineRule="auto"/>
              <w:jc w:val="center"/>
              <w:rPr>
                <w:rFonts w:ascii="Times New Roman" w:hAnsi="Times New Roman" w:cs="Times New Roman"/>
                <w:sz w:val="24"/>
                <w:szCs w:val="24"/>
                <w:lang w:val="uk-UA" w:eastAsia="ar-SA"/>
              </w:rPr>
            </w:pPr>
            <w:r w:rsidRPr="00DF4DED">
              <w:rPr>
                <w:rFonts w:ascii="Times New Roman" w:hAnsi="Times New Roman" w:cs="Times New Roman"/>
                <w:sz w:val="24"/>
                <w:szCs w:val="24"/>
                <w:lang w:val="uk-UA" w:eastAsia="ar-SA"/>
              </w:rPr>
              <w:t>5417,9</w:t>
            </w:r>
          </w:p>
        </w:tc>
      </w:tr>
    </w:tbl>
    <w:p w:rsidR="00DF4DED" w:rsidRPr="00DF4DED" w:rsidRDefault="00DF4DED" w:rsidP="00DF4DED">
      <w:pPr>
        <w:spacing w:after="0" w:line="360" w:lineRule="auto"/>
        <w:ind w:firstLine="709"/>
        <w:jc w:val="both"/>
        <w:rPr>
          <w:rFonts w:ascii="Times New Roman" w:hAnsi="Times New Roman" w:cs="Times New Roman"/>
          <w:sz w:val="28"/>
          <w:szCs w:val="28"/>
          <w:lang w:val="uk-UA"/>
        </w:rPr>
      </w:pPr>
    </w:p>
    <w:p w:rsidR="00DF4DED" w:rsidRPr="00DF4DED" w:rsidRDefault="00DF4DED" w:rsidP="00DF4DED">
      <w:pPr>
        <w:spacing w:after="0" w:line="360" w:lineRule="auto"/>
        <w:ind w:firstLine="709"/>
        <w:jc w:val="both"/>
        <w:rPr>
          <w:rFonts w:ascii="Times New Roman" w:hAnsi="Times New Roman" w:cs="Times New Roman"/>
          <w:sz w:val="28"/>
          <w:szCs w:val="28"/>
          <w:lang w:val="uk-UA"/>
        </w:rPr>
      </w:pPr>
      <w:bookmarkStart w:id="18" w:name="_Hlk3244553"/>
      <w:bookmarkEnd w:id="16"/>
      <w:r w:rsidRPr="00DF4DED">
        <w:rPr>
          <w:rFonts w:ascii="Times New Roman" w:hAnsi="Times New Roman" w:cs="Times New Roman"/>
          <w:sz w:val="28"/>
          <w:szCs w:val="28"/>
          <w:lang w:val="uk-UA"/>
        </w:rPr>
        <w:t xml:space="preserve">Як видно із показників табл. 2.11 усі показники фінансово-господарської діяльності ТОВ «АК «ДК-Центр» мають тенденцію зниження, фінансового результату. Так, чистий дохід від реалізації продукції за 2018 рік склав 3260 тис. грн., що на 1866,7 тис. грн. (36,4%) менше, ніж за аналогічний період 2016 року. Собівартість реалізованої продукції за 2018 рік склала 821,7 тис. грн., що на 2692,3 тис. грн. (76,6%) менше, ніж за аналогічний період 2016 року. </w:t>
      </w:r>
      <w:bookmarkEnd w:id="18"/>
      <w:r w:rsidRPr="00DF4DED">
        <w:rPr>
          <w:rFonts w:ascii="Times New Roman" w:hAnsi="Times New Roman" w:cs="Times New Roman"/>
          <w:sz w:val="28"/>
          <w:szCs w:val="28"/>
          <w:lang w:val="uk-UA"/>
        </w:rPr>
        <w:lastRenderedPageBreak/>
        <w:t>Підприємство отримало у 2018 році чистий прибуток на суму 1076  тис. грн., що на 846,1 тис. грн. більше, ніж за аналогічний період 2016 року.</w:t>
      </w:r>
    </w:p>
    <w:p w:rsidR="00DF4DED" w:rsidRPr="00DF4DED" w:rsidRDefault="00DF4DED" w:rsidP="00DF4DED">
      <w:pPr>
        <w:spacing w:after="0" w:line="360" w:lineRule="auto"/>
        <w:ind w:firstLine="709"/>
        <w:jc w:val="both"/>
        <w:rPr>
          <w:rFonts w:ascii="Times New Roman" w:hAnsi="Times New Roman" w:cs="Times New Roman"/>
          <w:iCs/>
          <w:sz w:val="28"/>
          <w:szCs w:val="28"/>
          <w:lang w:val="uk-UA"/>
        </w:rPr>
      </w:pPr>
      <w:r w:rsidRPr="00DF4DED">
        <w:rPr>
          <w:rFonts w:ascii="Times New Roman" w:hAnsi="Times New Roman" w:cs="Times New Roman"/>
          <w:sz w:val="28"/>
          <w:szCs w:val="28"/>
          <w:lang w:val="uk-UA"/>
        </w:rPr>
        <w:t>Отже, в цілому фінансово-господарські показники ТОВ «АК «ДК-Центр» за аналізований період свідчать про задовільне функціонування.</w:t>
      </w:r>
    </w:p>
    <w:p w:rsidR="00DF4DED" w:rsidRPr="00DF4DED" w:rsidRDefault="00DF4DED" w:rsidP="00DF4DED">
      <w:pPr>
        <w:spacing w:after="0" w:line="360" w:lineRule="auto"/>
        <w:ind w:firstLine="709"/>
        <w:jc w:val="both"/>
        <w:rPr>
          <w:rFonts w:ascii="Times New Roman" w:hAnsi="Times New Roman" w:cs="Times New Roman"/>
          <w:sz w:val="28"/>
          <w:szCs w:val="28"/>
          <w:lang w:val="uk-UA"/>
        </w:rPr>
      </w:pPr>
      <w:r w:rsidRPr="00DF4DED">
        <w:rPr>
          <w:rFonts w:ascii="Times New Roman" w:hAnsi="Times New Roman" w:cs="Times New Roman"/>
          <w:sz w:val="28"/>
          <w:szCs w:val="28"/>
          <w:lang w:val="uk-UA"/>
        </w:rPr>
        <w:t>Проведемо оцінку складу майна ТОВ «АК «ДК-Центр» за допомогою табл</w:t>
      </w:r>
      <w:r w:rsidRPr="00DF4DED">
        <w:rPr>
          <w:rFonts w:ascii="Times New Roman" w:hAnsi="Times New Roman" w:cs="Times New Roman"/>
          <w:sz w:val="28"/>
          <w:szCs w:val="28"/>
          <w:highlight w:val="yellow"/>
          <w:lang w:val="uk-UA"/>
        </w:rPr>
        <w:t>.</w:t>
      </w:r>
      <w:r w:rsidRPr="00DF4DED">
        <w:rPr>
          <w:rFonts w:ascii="Times New Roman" w:hAnsi="Times New Roman" w:cs="Times New Roman"/>
          <w:sz w:val="28"/>
          <w:szCs w:val="28"/>
          <w:lang w:val="uk-UA"/>
        </w:rPr>
        <w:t xml:space="preserve"> 2.12</w:t>
      </w:r>
    </w:p>
    <w:p w:rsidR="00DF4DED" w:rsidRPr="00DF4DED" w:rsidRDefault="00DF4DED" w:rsidP="00DF4DED">
      <w:pPr>
        <w:spacing w:after="0" w:line="360" w:lineRule="auto"/>
        <w:ind w:firstLine="709"/>
        <w:jc w:val="right"/>
        <w:rPr>
          <w:rFonts w:ascii="Times New Roman" w:hAnsi="Times New Roman" w:cs="Times New Roman"/>
          <w:sz w:val="28"/>
          <w:szCs w:val="28"/>
          <w:lang w:val="uk-UA"/>
        </w:rPr>
      </w:pPr>
      <w:r w:rsidRPr="00DF4DED">
        <w:rPr>
          <w:rFonts w:ascii="Times New Roman" w:hAnsi="Times New Roman" w:cs="Times New Roman"/>
          <w:sz w:val="28"/>
          <w:szCs w:val="28"/>
          <w:lang w:val="uk-UA"/>
        </w:rPr>
        <w:t>Таблиця 2.12</w:t>
      </w:r>
    </w:p>
    <w:p w:rsidR="00DF4DED" w:rsidRPr="00DF4DED" w:rsidRDefault="00DF4DED" w:rsidP="00DF4DED">
      <w:pPr>
        <w:spacing w:after="0" w:line="360" w:lineRule="auto"/>
        <w:jc w:val="center"/>
        <w:rPr>
          <w:rFonts w:ascii="Times New Roman" w:hAnsi="Times New Roman" w:cs="Times New Roman"/>
          <w:b/>
          <w:sz w:val="28"/>
          <w:szCs w:val="28"/>
          <w:lang w:val="uk-UA"/>
        </w:rPr>
      </w:pPr>
      <w:r w:rsidRPr="00DF4DED">
        <w:rPr>
          <w:rFonts w:ascii="Times New Roman" w:hAnsi="Times New Roman" w:cs="Times New Roman"/>
          <w:b/>
          <w:sz w:val="28"/>
          <w:szCs w:val="28"/>
          <w:lang w:val="uk-UA"/>
        </w:rPr>
        <w:t>Оцінка складу, структури та динаміки джерел формування майна ТОВ «АК «ДК-Центр» за 2016-2018 рр.</w:t>
      </w:r>
    </w:p>
    <w:tbl>
      <w:tblPr>
        <w:tblW w:w="1117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275"/>
        <w:gridCol w:w="851"/>
        <w:gridCol w:w="1276"/>
        <w:gridCol w:w="1134"/>
        <w:gridCol w:w="850"/>
        <w:gridCol w:w="1134"/>
        <w:gridCol w:w="851"/>
        <w:gridCol w:w="850"/>
        <w:gridCol w:w="1247"/>
      </w:tblGrid>
      <w:tr w:rsidR="00DF4DED" w:rsidRPr="00DF4DED" w:rsidTr="00004660">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rPr>
              <w:t>Показники</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rPr>
              <w:t>Звітний період</w:t>
            </w:r>
          </w:p>
        </w:tc>
        <w:tc>
          <w:tcPr>
            <w:tcW w:w="3118" w:type="dxa"/>
            <w:gridSpan w:val="3"/>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rPr>
              <w:t>Абсолютне відхилення (+,-)</w:t>
            </w:r>
          </w:p>
        </w:tc>
        <w:tc>
          <w:tcPr>
            <w:tcW w:w="2948" w:type="dxa"/>
            <w:gridSpan w:val="3"/>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rPr>
              <w:t>Темп росту, %</w:t>
            </w:r>
          </w:p>
        </w:tc>
      </w:tr>
      <w:tr w:rsidR="00DF4DED" w:rsidRPr="00DF4DED" w:rsidTr="00004660">
        <w:tc>
          <w:tcPr>
            <w:tcW w:w="1702" w:type="dxa"/>
            <w:vMerge/>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2016</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2017</w:t>
            </w:r>
          </w:p>
        </w:tc>
        <w:tc>
          <w:tcPr>
            <w:tcW w:w="1276"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2018</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2017 до</w:t>
            </w:r>
          </w:p>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2016</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2018 до 2017</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2018</w:t>
            </w:r>
          </w:p>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до 2016</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2017 до</w:t>
            </w:r>
          </w:p>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2016</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2018 до 2017</w:t>
            </w:r>
          </w:p>
        </w:tc>
        <w:tc>
          <w:tcPr>
            <w:tcW w:w="1247"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2018</w:t>
            </w:r>
          </w:p>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до 2016</w:t>
            </w:r>
          </w:p>
        </w:tc>
      </w:tr>
      <w:tr w:rsidR="00DF4DED" w:rsidRPr="00DF4DED" w:rsidTr="00004660">
        <w:tc>
          <w:tcPr>
            <w:tcW w:w="1702"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9</w:t>
            </w:r>
          </w:p>
        </w:tc>
        <w:tc>
          <w:tcPr>
            <w:tcW w:w="1247"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10</w:t>
            </w:r>
          </w:p>
        </w:tc>
      </w:tr>
      <w:tr w:rsidR="00DF4DED" w:rsidRPr="00DF4DED" w:rsidTr="00004660">
        <w:tc>
          <w:tcPr>
            <w:tcW w:w="1702" w:type="dxa"/>
            <w:tcBorders>
              <w:top w:val="single" w:sz="4" w:space="0" w:color="auto"/>
              <w:left w:val="single" w:sz="4" w:space="0" w:color="auto"/>
              <w:bottom w:val="single" w:sz="4" w:space="0" w:color="auto"/>
              <w:right w:val="single" w:sz="4" w:space="0" w:color="auto"/>
            </w:tcBorders>
          </w:tcPr>
          <w:p w:rsidR="00DF4DED" w:rsidRPr="00DF4DED" w:rsidRDefault="00DF4DED" w:rsidP="00004660">
            <w:pPr>
              <w:spacing w:after="0" w:line="240" w:lineRule="auto"/>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Всього майна, тис. грн.</w:t>
            </w:r>
          </w:p>
        </w:tc>
        <w:tc>
          <w:tcPr>
            <w:tcW w:w="1275"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2130,2</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1722,4</w:t>
            </w:r>
          </w:p>
        </w:tc>
        <w:tc>
          <w:tcPr>
            <w:tcW w:w="1276"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2953,2</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-407,8</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+1230,8</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+823</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-19,1</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71,5</w:t>
            </w:r>
          </w:p>
        </w:tc>
        <w:tc>
          <w:tcPr>
            <w:tcW w:w="1247"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38,6</w:t>
            </w:r>
          </w:p>
        </w:tc>
      </w:tr>
      <w:tr w:rsidR="00DF4DED" w:rsidRPr="00DF4DED" w:rsidTr="00004660">
        <w:tc>
          <w:tcPr>
            <w:tcW w:w="170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Власний капітал тис. грн.</w:t>
            </w:r>
          </w:p>
        </w:tc>
        <w:tc>
          <w:tcPr>
            <w:tcW w:w="1275"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1089,3</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1319,2</w:t>
            </w:r>
          </w:p>
        </w:tc>
        <w:tc>
          <w:tcPr>
            <w:tcW w:w="1276"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2362</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+229,9</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+1042,8</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+1272,7</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21,1</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79,0</w:t>
            </w:r>
          </w:p>
        </w:tc>
        <w:tc>
          <w:tcPr>
            <w:tcW w:w="1247"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116,8</w:t>
            </w:r>
          </w:p>
        </w:tc>
      </w:tr>
      <w:tr w:rsidR="00DF4DED" w:rsidRPr="00DF4DED" w:rsidTr="00004660">
        <w:tc>
          <w:tcPr>
            <w:tcW w:w="170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У % до майна</w:t>
            </w:r>
          </w:p>
        </w:tc>
        <w:tc>
          <w:tcPr>
            <w:tcW w:w="1275"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51,1</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76,6</w:t>
            </w:r>
          </w:p>
        </w:tc>
        <w:tc>
          <w:tcPr>
            <w:tcW w:w="1276"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80,0</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+25,5</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+3,4</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28,9</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49,9</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4,4</w:t>
            </w:r>
          </w:p>
        </w:tc>
        <w:tc>
          <w:tcPr>
            <w:tcW w:w="1247"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56,6</w:t>
            </w:r>
          </w:p>
        </w:tc>
      </w:tr>
      <w:tr w:rsidR="00DF4DED" w:rsidRPr="00DF4DED" w:rsidTr="00004660">
        <w:tc>
          <w:tcPr>
            <w:tcW w:w="170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Власний оборотний капітал</w:t>
            </w:r>
          </w:p>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тис. грн.</w:t>
            </w:r>
          </w:p>
        </w:tc>
        <w:tc>
          <w:tcPr>
            <w:tcW w:w="1275"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1088,9</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1319,2</w:t>
            </w:r>
          </w:p>
        </w:tc>
        <w:tc>
          <w:tcPr>
            <w:tcW w:w="1276"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2353,3</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+230,3</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+1034,1</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+1264,4</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21,1</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54,0</w:t>
            </w:r>
          </w:p>
        </w:tc>
        <w:tc>
          <w:tcPr>
            <w:tcW w:w="1247"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116,1</w:t>
            </w:r>
          </w:p>
        </w:tc>
      </w:tr>
      <w:tr w:rsidR="00DF4DED" w:rsidRPr="00DF4DED" w:rsidTr="00004660">
        <w:tc>
          <w:tcPr>
            <w:tcW w:w="170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У % до ВК</w:t>
            </w:r>
          </w:p>
        </w:tc>
        <w:tc>
          <w:tcPr>
            <w:tcW w:w="1275"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99,9</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100</w:t>
            </w:r>
          </w:p>
        </w:tc>
        <w:tc>
          <w:tcPr>
            <w:tcW w:w="1276"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99,6</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+0,1</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-0,4</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-0,3</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0,1</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-40,0</w:t>
            </w:r>
          </w:p>
        </w:tc>
        <w:tc>
          <w:tcPr>
            <w:tcW w:w="1247"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-0,3</w:t>
            </w:r>
          </w:p>
        </w:tc>
      </w:tr>
      <w:tr w:rsidR="00DF4DED" w:rsidRPr="00DF4DED" w:rsidTr="00004660">
        <w:tc>
          <w:tcPr>
            <w:tcW w:w="170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Позиковий капітал тис. грн.</w:t>
            </w:r>
          </w:p>
        </w:tc>
        <w:tc>
          <w:tcPr>
            <w:tcW w:w="1275"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w:t>
            </w:r>
          </w:p>
        </w:tc>
        <w:tc>
          <w:tcPr>
            <w:tcW w:w="1276"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w:t>
            </w:r>
          </w:p>
        </w:tc>
        <w:tc>
          <w:tcPr>
            <w:tcW w:w="1247"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w:t>
            </w:r>
          </w:p>
        </w:tc>
      </w:tr>
      <w:tr w:rsidR="00DF4DED" w:rsidRPr="00DF4DED" w:rsidTr="00004660">
        <w:tc>
          <w:tcPr>
            <w:tcW w:w="170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У % до майна</w:t>
            </w:r>
          </w:p>
        </w:tc>
        <w:tc>
          <w:tcPr>
            <w:tcW w:w="1275"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w:t>
            </w:r>
          </w:p>
        </w:tc>
        <w:tc>
          <w:tcPr>
            <w:tcW w:w="1276"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w:t>
            </w:r>
          </w:p>
        </w:tc>
        <w:tc>
          <w:tcPr>
            <w:tcW w:w="1247"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w:t>
            </w:r>
          </w:p>
        </w:tc>
      </w:tr>
      <w:tr w:rsidR="00DF4DED" w:rsidRPr="00DF4DED" w:rsidTr="00004660">
        <w:tc>
          <w:tcPr>
            <w:tcW w:w="170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Поточні зобов’язання</w:t>
            </w:r>
          </w:p>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тис. грн.</w:t>
            </w:r>
          </w:p>
        </w:tc>
        <w:tc>
          <w:tcPr>
            <w:tcW w:w="1275"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1040,9</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403,2</w:t>
            </w:r>
          </w:p>
        </w:tc>
        <w:tc>
          <w:tcPr>
            <w:tcW w:w="1276"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558,0</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-637,7</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+154,8</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-482,9</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-61,2</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38,4</w:t>
            </w:r>
          </w:p>
        </w:tc>
        <w:tc>
          <w:tcPr>
            <w:tcW w:w="1247"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-46,4</w:t>
            </w:r>
          </w:p>
        </w:tc>
      </w:tr>
      <w:tr w:rsidR="00DF4DED" w:rsidRPr="00DF4DED" w:rsidTr="00004660">
        <w:tc>
          <w:tcPr>
            <w:tcW w:w="170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У % до ПК</w:t>
            </w:r>
          </w:p>
        </w:tc>
        <w:tc>
          <w:tcPr>
            <w:tcW w:w="1275"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w:t>
            </w:r>
          </w:p>
        </w:tc>
        <w:tc>
          <w:tcPr>
            <w:tcW w:w="1276"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w:t>
            </w:r>
          </w:p>
        </w:tc>
        <w:tc>
          <w:tcPr>
            <w:tcW w:w="1247"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w:t>
            </w:r>
          </w:p>
        </w:tc>
      </w:tr>
      <w:tr w:rsidR="00DF4DED" w:rsidRPr="00DF4DED" w:rsidTr="00004660">
        <w:tc>
          <w:tcPr>
            <w:tcW w:w="170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Кредиторська заборгованість</w:t>
            </w:r>
          </w:p>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тис. грн.</w:t>
            </w:r>
          </w:p>
        </w:tc>
        <w:tc>
          <w:tcPr>
            <w:tcW w:w="1275"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314,3</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37,9</w:t>
            </w:r>
          </w:p>
        </w:tc>
        <w:tc>
          <w:tcPr>
            <w:tcW w:w="1276"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129,7</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-276,4</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+91,8</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-184,6</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-87,9</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242,2</w:t>
            </w:r>
          </w:p>
        </w:tc>
        <w:tc>
          <w:tcPr>
            <w:tcW w:w="1247"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-58,7</w:t>
            </w:r>
          </w:p>
        </w:tc>
      </w:tr>
      <w:tr w:rsidR="00DF4DED" w:rsidRPr="00DF4DED" w:rsidTr="00004660">
        <w:tc>
          <w:tcPr>
            <w:tcW w:w="170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У % до ПЗ</w:t>
            </w:r>
          </w:p>
        </w:tc>
        <w:tc>
          <w:tcPr>
            <w:tcW w:w="1275"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30,1</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3,6</w:t>
            </w:r>
          </w:p>
        </w:tc>
        <w:tc>
          <w:tcPr>
            <w:tcW w:w="1276"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23,2</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-26,5</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+19,6</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-6,9</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-88,0</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544,4</w:t>
            </w:r>
          </w:p>
        </w:tc>
        <w:tc>
          <w:tcPr>
            <w:tcW w:w="1247"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-22,8</w:t>
            </w:r>
          </w:p>
        </w:tc>
      </w:tr>
    </w:tbl>
    <w:p w:rsidR="00DF4DED" w:rsidRPr="00DF4DED" w:rsidRDefault="00DF4DED" w:rsidP="00DF4DED">
      <w:pPr>
        <w:spacing w:after="0" w:line="360" w:lineRule="auto"/>
        <w:ind w:firstLine="709"/>
        <w:jc w:val="both"/>
        <w:rPr>
          <w:rFonts w:ascii="Times New Roman" w:hAnsi="Times New Roman" w:cs="Times New Roman"/>
          <w:sz w:val="28"/>
          <w:szCs w:val="28"/>
          <w:lang w:val="uk-UA"/>
        </w:rPr>
      </w:pPr>
    </w:p>
    <w:p w:rsidR="00DF4DED" w:rsidRPr="00DF4DED" w:rsidRDefault="00DF4DED" w:rsidP="00DF4DED">
      <w:pPr>
        <w:spacing w:after="0" w:line="360" w:lineRule="auto"/>
        <w:ind w:firstLine="709"/>
        <w:jc w:val="both"/>
        <w:rPr>
          <w:rFonts w:ascii="Times New Roman" w:hAnsi="Times New Roman" w:cs="Times New Roman"/>
          <w:sz w:val="28"/>
          <w:szCs w:val="28"/>
          <w:lang w:val="uk-UA"/>
        </w:rPr>
      </w:pPr>
      <w:r w:rsidRPr="00DF4DED">
        <w:rPr>
          <w:rFonts w:ascii="Times New Roman" w:hAnsi="Times New Roman" w:cs="Times New Roman"/>
          <w:sz w:val="28"/>
          <w:szCs w:val="28"/>
          <w:lang w:val="uk-UA"/>
        </w:rPr>
        <w:t>За розрахунками табл. 2.12 бачимо, що за 2016-2018 рр. майно підприємства зросло на 38,6%. Це відбулося за рахунок зростання величини власного капіталу (з 1089,3 тис. грн. у 2016 р. до 2362,0 тис. грн. у 2018 р.), а також зменшення величини кредиторської заборгованості на 58,7% суми 129,7 тис. грн. і поточних зобов‘язань до величини 558,0 тис. грн (46,4%).</w:t>
      </w:r>
    </w:p>
    <w:p w:rsidR="00DF4DED" w:rsidRPr="00DF4DED" w:rsidRDefault="00DF4DED" w:rsidP="00DF4DED">
      <w:pPr>
        <w:spacing w:after="0" w:line="360" w:lineRule="auto"/>
        <w:ind w:firstLine="709"/>
        <w:jc w:val="both"/>
        <w:rPr>
          <w:rFonts w:ascii="Times New Roman" w:hAnsi="Times New Roman" w:cs="Times New Roman"/>
          <w:sz w:val="28"/>
          <w:szCs w:val="28"/>
          <w:lang w:val="uk-UA"/>
        </w:rPr>
      </w:pPr>
      <w:r w:rsidRPr="00DF4DED">
        <w:rPr>
          <w:rFonts w:ascii="Times New Roman" w:hAnsi="Times New Roman" w:cs="Times New Roman"/>
          <w:sz w:val="28"/>
          <w:szCs w:val="28"/>
          <w:lang w:val="uk-UA"/>
        </w:rPr>
        <w:t xml:space="preserve">Наступним етапом буде визначення ліквідності підприємства, яка характеризує наявність у нього оборотних коштів у розмірі, теоретично </w:t>
      </w:r>
      <w:r w:rsidRPr="00DF4DED">
        <w:rPr>
          <w:rFonts w:ascii="Times New Roman" w:hAnsi="Times New Roman" w:cs="Times New Roman"/>
          <w:sz w:val="28"/>
          <w:szCs w:val="28"/>
          <w:lang w:val="uk-UA"/>
        </w:rPr>
        <w:lastRenderedPageBreak/>
        <w:t>достатньому для погашення короткострокових зобов’язань навіть з порушенням умов контрактів, на основі показників, наведених у табл. 2.13.</w:t>
      </w:r>
    </w:p>
    <w:p w:rsidR="00DF4DED" w:rsidRPr="00DF4DED" w:rsidRDefault="00DF4DED" w:rsidP="00DF4DED">
      <w:pPr>
        <w:spacing w:after="0" w:line="360" w:lineRule="auto"/>
        <w:ind w:firstLine="709"/>
        <w:jc w:val="right"/>
        <w:rPr>
          <w:rFonts w:ascii="Times New Roman" w:hAnsi="Times New Roman" w:cs="Times New Roman"/>
          <w:sz w:val="28"/>
          <w:szCs w:val="28"/>
          <w:lang w:val="uk-UA"/>
        </w:rPr>
      </w:pPr>
      <w:r w:rsidRPr="00DF4DED">
        <w:rPr>
          <w:rFonts w:ascii="Times New Roman" w:hAnsi="Times New Roman" w:cs="Times New Roman"/>
          <w:sz w:val="28"/>
          <w:szCs w:val="28"/>
          <w:lang w:val="uk-UA"/>
        </w:rPr>
        <w:t>Таблиця 2.13</w:t>
      </w:r>
    </w:p>
    <w:p w:rsidR="00DF4DED" w:rsidRPr="00DF4DED" w:rsidRDefault="00DF4DED" w:rsidP="00DF4DED">
      <w:pPr>
        <w:spacing w:after="0" w:line="360" w:lineRule="auto"/>
        <w:jc w:val="center"/>
        <w:rPr>
          <w:rFonts w:ascii="Times New Roman" w:hAnsi="Times New Roman" w:cs="Times New Roman"/>
          <w:b/>
          <w:sz w:val="28"/>
          <w:szCs w:val="28"/>
          <w:lang w:val="uk-UA"/>
        </w:rPr>
      </w:pPr>
      <w:bookmarkStart w:id="19" w:name="_Hlk3244611"/>
      <w:r w:rsidRPr="00DF4DED">
        <w:rPr>
          <w:rFonts w:ascii="Times New Roman" w:hAnsi="Times New Roman" w:cs="Times New Roman"/>
          <w:b/>
          <w:sz w:val="28"/>
          <w:szCs w:val="28"/>
          <w:lang w:val="uk-UA"/>
        </w:rPr>
        <w:t>Динаміка показників ліквідності ТОВ «АК «ДК-Центр» за 2016-2018 рр.</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51"/>
        <w:gridCol w:w="992"/>
        <w:gridCol w:w="992"/>
        <w:gridCol w:w="992"/>
        <w:gridCol w:w="1134"/>
        <w:gridCol w:w="993"/>
        <w:gridCol w:w="850"/>
        <w:gridCol w:w="851"/>
        <w:gridCol w:w="1417"/>
      </w:tblGrid>
      <w:tr w:rsidR="00DF4DED" w:rsidRPr="00DF4DED" w:rsidTr="00004660">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rPr>
              <w:t>Показники</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rPr>
              <w:t>Звітний період</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rPr>
              <w:t>Абсолютне відхилення (+,-)</w:t>
            </w:r>
          </w:p>
        </w:tc>
        <w:tc>
          <w:tcPr>
            <w:tcW w:w="3118" w:type="dxa"/>
            <w:gridSpan w:val="3"/>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rPr>
              <w:t>Темп росту, %</w:t>
            </w:r>
          </w:p>
        </w:tc>
      </w:tr>
      <w:tr w:rsidR="00DF4DED" w:rsidRPr="00DF4DED" w:rsidTr="00004660">
        <w:tc>
          <w:tcPr>
            <w:tcW w:w="1276" w:type="dxa"/>
            <w:vMerge/>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2016</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2017</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2018</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2017 до</w:t>
            </w:r>
          </w:p>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2018 до 2017</w:t>
            </w:r>
          </w:p>
        </w:tc>
        <w:tc>
          <w:tcPr>
            <w:tcW w:w="99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2018</w:t>
            </w:r>
          </w:p>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до 2016</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2017 до</w:t>
            </w:r>
          </w:p>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2016</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2018 до 2017</w:t>
            </w:r>
          </w:p>
        </w:tc>
        <w:tc>
          <w:tcPr>
            <w:tcW w:w="1417"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2018</w:t>
            </w:r>
          </w:p>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до 2016</w:t>
            </w:r>
          </w:p>
        </w:tc>
      </w:tr>
      <w:tr w:rsidR="00DF4DED" w:rsidRPr="00DF4DED" w:rsidTr="00004660">
        <w:tc>
          <w:tcPr>
            <w:tcW w:w="1276"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10</w:t>
            </w:r>
          </w:p>
        </w:tc>
      </w:tr>
      <w:tr w:rsidR="00DF4DED" w:rsidRPr="00DF4DED" w:rsidTr="00004660">
        <w:tc>
          <w:tcPr>
            <w:tcW w:w="1276"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Оборотні активи, тис. грн.</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2129,8</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1722,4</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2944,5</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-407,4</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+1222,1</w:t>
            </w:r>
          </w:p>
        </w:tc>
        <w:tc>
          <w:tcPr>
            <w:tcW w:w="99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+814,7</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-19,1</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71,0</w:t>
            </w:r>
          </w:p>
        </w:tc>
        <w:tc>
          <w:tcPr>
            <w:tcW w:w="1417"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38,3</w:t>
            </w:r>
          </w:p>
        </w:tc>
      </w:tr>
      <w:tr w:rsidR="00DF4DED" w:rsidRPr="00DF4DED" w:rsidTr="00004660">
        <w:tc>
          <w:tcPr>
            <w:tcW w:w="1276" w:type="dxa"/>
            <w:tcBorders>
              <w:top w:val="single" w:sz="4" w:space="0" w:color="auto"/>
              <w:left w:val="single" w:sz="4" w:space="0" w:color="auto"/>
              <w:bottom w:val="single" w:sz="4" w:space="0" w:color="auto"/>
              <w:right w:val="single" w:sz="4" w:space="0" w:color="auto"/>
            </w:tcBorders>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u w:val="single"/>
                <w:lang w:val="uk-UA"/>
              </w:rPr>
              <w:t>Г</w:t>
            </w:r>
            <w:r w:rsidRPr="00DF4DED">
              <w:rPr>
                <w:rFonts w:ascii="Times New Roman" w:hAnsi="Times New Roman" w:cs="Times New Roman"/>
                <w:color w:val="000000"/>
                <w:sz w:val="20"/>
                <w:szCs w:val="20"/>
                <w:lang w:val="uk-UA"/>
              </w:rPr>
              <w:t>рошові кошти та їх еквіваленти, тис. грн.</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698,2</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926,5</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957,3</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+228,3</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+30,8</w:t>
            </w:r>
          </w:p>
        </w:tc>
        <w:tc>
          <w:tcPr>
            <w:tcW w:w="99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+259,1</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32,3</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3,3</w:t>
            </w:r>
          </w:p>
        </w:tc>
        <w:tc>
          <w:tcPr>
            <w:tcW w:w="1417"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37,1</w:t>
            </w:r>
          </w:p>
        </w:tc>
      </w:tr>
      <w:tr w:rsidR="00DF4DED" w:rsidRPr="00DF4DED" w:rsidTr="00004660">
        <w:tc>
          <w:tcPr>
            <w:tcW w:w="1276" w:type="dxa"/>
            <w:tcBorders>
              <w:top w:val="single" w:sz="4" w:space="0" w:color="auto"/>
              <w:left w:val="single" w:sz="4" w:space="0" w:color="auto"/>
              <w:bottom w:val="single" w:sz="4" w:space="0" w:color="auto"/>
              <w:right w:val="single" w:sz="4" w:space="0" w:color="auto"/>
            </w:tcBorders>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Запаси, тис. грн.</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4,8</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2,4</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5,8</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-2,4</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+3,4</w:t>
            </w:r>
          </w:p>
        </w:tc>
        <w:tc>
          <w:tcPr>
            <w:tcW w:w="99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-50,0</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141,7</w:t>
            </w:r>
          </w:p>
        </w:tc>
        <w:tc>
          <w:tcPr>
            <w:tcW w:w="1417"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20,8</w:t>
            </w:r>
          </w:p>
        </w:tc>
      </w:tr>
      <w:tr w:rsidR="00DF4DED" w:rsidRPr="00DF4DED" w:rsidTr="00004660">
        <w:tc>
          <w:tcPr>
            <w:tcW w:w="1276"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Поточні зобов’язання</w:t>
            </w:r>
          </w:p>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тис. грн.</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1040,9</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403,2</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558,,0</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-637,7</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+154,8</w:t>
            </w:r>
          </w:p>
        </w:tc>
        <w:tc>
          <w:tcPr>
            <w:tcW w:w="99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-482,9</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-61,2</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38,4</w:t>
            </w:r>
          </w:p>
        </w:tc>
        <w:tc>
          <w:tcPr>
            <w:tcW w:w="1417"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-46,4</w:t>
            </w:r>
          </w:p>
        </w:tc>
      </w:tr>
      <w:tr w:rsidR="00DF4DED" w:rsidRPr="00DF4DED" w:rsidTr="00004660">
        <w:tc>
          <w:tcPr>
            <w:tcW w:w="1276"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Коефіцієнт абсолютної ліквідності</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0,67</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2,29</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1,72</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+1,62</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-0,57</w:t>
            </w:r>
          </w:p>
        </w:tc>
        <w:tc>
          <w:tcPr>
            <w:tcW w:w="99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+1,05</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w:t>
            </w:r>
          </w:p>
        </w:tc>
      </w:tr>
      <w:tr w:rsidR="00DF4DED" w:rsidRPr="00DF4DED" w:rsidTr="00004660">
        <w:tc>
          <w:tcPr>
            <w:tcW w:w="1276"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 xml:space="preserve">Коефіцієнт </w:t>
            </w:r>
            <w:r w:rsidRPr="00DF4DED">
              <w:rPr>
                <w:rFonts w:ascii="Times New Roman" w:hAnsi="Times New Roman" w:cs="Times New Roman"/>
                <w:color w:val="000000"/>
                <w:sz w:val="20"/>
                <w:szCs w:val="20"/>
                <w:lang w:val="uk-UA"/>
              </w:rPr>
              <w:t>швидкої</w:t>
            </w:r>
            <w:r w:rsidRPr="00DF4DED">
              <w:rPr>
                <w:rFonts w:ascii="Times New Roman" w:hAnsi="Times New Roman" w:cs="Times New Roman"/>
                <w:color w:val="000000"/>
                <w:sz w:val="20"/>
                <w:szCs w:val="20"/>
                <w:lang w:val="uk-UA"/>
              </w:rPr>
              <w:t xml:space="preserve"> ліквідності</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2,04</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4,26</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5,27</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+2,22</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+1,01</w:t>
            </w:r>
          </w:p>
        </w:tc>
        <w:tc>
          <w:tcPr>
            <w:tcW w:w="99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+3,23</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w:t>
            </w:r>
          </w:p>
        </w:tc>
      </w:tr>
      <w:tr w:rsidR="00DF4DED" w:rsidRPr="00DF4DED" w:rsidTr="00004660">
        <w:tc>
          <w:tcPr>
            <w:tcW w:w="1276"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 xml:space="preserve">Коефіцієнт загальної ліквідності </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2,05</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4,27</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5,28</w:t>
            </w:r>
          </w:p>
        </w:tc>
        <w:tc>
          <w:tcPr>
            <w:tcW w:w="992"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+2,22</w:t>
            </w:r>
          </w:p>
        </w:tc>
        <w:tc>
          <w:tcPr>
            <w:tcW w:w="113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+1,01</w:t>
            </w:r>
          </w:p>
        </w:tc>
        <w:tc>
          <w:tcPr>
            <w:tcW w:w="99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+3,23</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w:t>
            </w:r>
          </w:p>
        </w:tc>
      </w:tr>
    </w:tbl>
    <w:p w:rsidR="00DF4DED" w:rsidRPr="00DF4DED" w:rsidRDefault="00DF4DED" w:rsidP="00DF4DED">
      <w:pPr>
        <w:spacing w:after="0" w:line="360" w:lineRule="auto"/>
        <w:ind w:firstLine="709"/>
        <w:jc w:val="both"/>
        <w:rPr>
          <w:rFonts w:ascii="Times New Roman" w:hAnsi="Times New Roman" w:cs="Times New Roman"/>
          <w:sz w:val="28"/>
          <w:szCs w:val="28"/>
          <w:lang w:val="uk-UA"/>
        </w:rPr>
      </w:pPr>
    </w:p>
    <w:p w:rsidR="00DF4DED" w:rsidRPr="00DF4DED" w:rsidRDefault="00DF4DED" w:rsidP="00DF4DED">
      <w:pPr>
        <w:spacing w:after="0" w:line="360" w:lineRule="auto"/>
        <w:ind w:firstLine="709"/>
        <w:jc w:val="both"/>
        <w:rPr>
          <w:rFonts w:ascii="Times New Roman" w:hAnsi="Times New Roman" w:cs="Times New Roman"/>
          <w:sz w:val="28"/>
          <w:szCs w:val="28"/>
          <w:lang w:val="uk-UA"/>
        </w:rPr>
      </w:pPr>
      <w:r w:rsidRPr="00DF4DED">
        <w:rPr>
          <w:rFonts w:ascii="Times New Roman" w:hAnsi="Times New Roman" w:cs="Times New Roman"/>
          <w:sz w:val="28"/>
          <w:szCs w:val="28"/>
          <w:lang w:val="uk-UA"/>
        </w:rPr>
        <w:t>Проаналізувавши дані, наведені в табл. 2.13, можна зробити наступні висновки. Поточні активи в достатній мірі забезпечують короткострокові зобов’язання. Про це свідчить коефіцієнт покриття, який у 2018 р. становить 5,28 Цей показник ТОВ «АК «ДК-Центр»</w:t>
      </w:r>
      <w:r w:rsidRPr="00DF4DED">
        <w:rPr>
          <w:rFonts w:ascii="Times New Roman" w:hAnsi="Times New Roman"/>
          <w:sz w:val="28"/>
          <w:szCs w:val="28"/>
          <w:lang w:val="uk-UA"/>
        </w:rPr>
        <w:t xml:space="preserve"> </w:t>
      </w:r>
      <w:r w:rsidRPr="00DF4DED">
        <w:rPr>
          <w:rFonts w:ascii="Times New Roman" w:hAnsi="Times New Roman" w:cs="Times New Roman"/>
          <w:sz w:val="28"/>
          <w:szCs w:val="28"/>
          <w:lang w:val="uk-UA"/>
        </w:rPr>
        <w:t xml:space="preserve">є в межах нормативного значення, тобто існує розрив між оборотними активами і поточними зобов’язаннями, і підприємство може використати їх для поточної діяльності. </w:t>
      </w:r>
    </w:p>
    <w:bookmarkEnd w:id="19"/>
    <w:p w:rsidR="00DF4DED" w:rsidRPr="00DF4DED" w:rsidRDefault="00DF4DED" w:rsidP="00DF4DED">
      <w:pPr>
        <w:spacing w:after="0" w:line="360" w:lineRule="auto"/>
        <w:ind w:firstLine="709"/>
        <w:jc w:val="both"/>
        <w:rPr>
          <w:rFonts w:ascii="Times New Roman" w:hAnsi="Times New Roman" w:cs="Times New Roman"/>
          <w:sz w:val="28"/>
          <w:szCs w:val="28"/>
          <w:lang w:val="uk-UA"/>
        </w:rPr>
      </w:pPr>
      <w:r w:rsidRPr="00DF4DED">
        <w:rPr>
          <w:rFonts w:ascii="Times New Roman" w:hAnsi="Times New Roman" w:cs="Times New Roman"/>
          <w:sz w:val="28"/>
          <w:szCs w:val="28"/>
          <w:lang w:val="uk-UA"/>
        </w:rPr>
        <w:t>ТОВ «АК «ДК-Центр» має достатні платіжні можливості за умови своєчасного проведення розрахунків з дебіторами, про що свідчить показник швидкої ліквідності, який, за проведеними розрахунками, збільшився з 2,04 у 2016 р. до 5,27 у 2018 р. і досягнув нормативного значення.</w:t>
      </w:r>
    </w:p>
    <w:p w:rsidR="00DF4DED" w:rsidRPr="00DF4DED" w:rsidRDefault="00DF4DED" w:rsidP="00DF4DED">
      <w:pPr>
        <w:spacing w:after="0" w:line="360" w:lineRule="auto"/>
        <w:ind w:firstLine="709"/>
        <w:jc w:val="both"/>
        <w:rPr>
          <w:rFonts w:ascii="Times New Roman" w:hAnsi="Times New Roman" w:cs="Times New Roman"/>
          <w:sz w:val="28"/>
          <w:szCs w:val="28"/>
          <w:lang w:val="uk-UA"/>
        </w:rPr>
      </w:pPr>
      <w:r w:rsidRPr="00DF4DED">
        <w:rPr>
          <w:rFonts w:ascii="Times New Roman" w:hAnsi="Times New Roman" w:cs="Times New Roman"/>
          <w:sz w:val="28"/>
          <w:szCs w:val="28"/>
          <w:lang w:val="uk-UA"/>
        </w:rPr>
        <w:t xml:space="preserve">Підприємство в змозі буде виплатити (погасити) свої короткострокові зобов’язання негайно. Про це свідчить коефіцієнт абсолютної ліквідності, який протягом останніх років зріс на 3,23. Це досить високий показник, який говорить </w:t>
      </w:r>
      <w:r w:rsidRPr="00DF4DED">
        <w:rPr>
          <w:rFonts w:ascii="Times New Roman" w:hAnsi="Times New Roman" w:cs="Times New Roman"/>
          <w:sz w:val="28"/>
          <w:szCs w:val="28"/>
          <w:lang w:val="uk-UA"/>
        </w:rPr>
        <w:lastRenderedPageBreak/>
        <w:t>про те, що значна частина капіталу відволікається на формування непродуктивних активів.</w:t>
      </w:r>
    </w:p>
    <w:p w:rsidR="00DF4DED" w:rsidRPr="00DF4DED" w:rsidRDefault="00DF4DED" w:rsidP="00DF4DED">
      <w:pPr>
        <w:spacing w:before="240" w:after="0" w:line="360" w:lineRule="auto"/>
        <w:ind w:firstLine="709"/>
        <w:jc w:val="both"/>
        <w:rPr>
          <w:rFonts w:ascii="Times New Roman" w:hAnsi="Times New Roman" w:cs="Times New Roman"/>
          <w:sz w:val="28"/>
          <w:szCs w:val="28"/>
          <w:lang w:val="uk-UA"/>
        </w:rPr>
      </w:pPr>
      <w:r w:rsidRPr="00DF4DED">
        <w:rPr>
          <w:rFonts w:ascii="Times New Roman" w:hAnsi="Times New Roman" w:cs="Times New Roman"/>
          <w:sz w:val="28"/>
          <w:szCs w:val="28"/>
          <w:lang w:val="uk-UA"/>
        </w:rPr>
        <w:t>Проведемо аналіз фінансової стійкості ТОВ «АК «ДК-Центр» (табл. 2.14)</w:t>
      </w:r>
    </w:p>
    <w:p w:rsidR="00DF4DED" w:rsidRPr="00DF4DED" w:rsidRDefault="00DF4DED" w:rsidP="00DF4DED">
      <w:pPr>
        <w:spacing w:after="0" w:line="360" w:lineRule="auto"/>
        <w:ind w:firstLine="709"/>
        <w:jc w:val="right"/>
        <w:rPr>
          <w:rFonts w:ascii="Times New Roman" w:hAnsi="Times New Roman" w:cs="Times New Roman"/>
          <w:sz w:val="28"/>
          <w:szCs w:val="28"/>
          <w:lang w:val="uk-UA"/>
        </w:rPr>
      </w:pPr>
      <w:r w:rsidRPr="00DF4DED">
        <w:rPr>
          <w:rFonts w:ascii="Times New Roman" w:hAnsi="Times New Roman" w:cs="Times New Roman"/>
          <w:sz w:val="28"/>
          <w:szCs w:val="28"/>
          <w:lang w:val="uk-UA"/>
        </w:rPr>
        <w:t>Таблиця 2.14</w:t>
      </w:r>
    </w:p>
    <w:p w:rsidR="00DF4DED" w:rsidRPr="00DF4DED" w:rsidRDefault="00DF4DED" w:rsidP="00DF4DED">
      <w:pPr>
        <w:pStyle w:val="ad"/>
        <w:spacing w:after="120"/>
        <w:jc w:val="center"/>
        <w:rPr>
          <w:rFonts w:ascii="Times New Roman" w:hAnsi="Times New Roman"/>
          <w:b/>
          <w:sz w:val="28"/>
          <w:szCs w:val="28"/>
        </w:rPr>
      </w:pPr>
      <w:r w:rsidRPr="00DF4DED">
        <w:rPr>
          <w:rFonts w:ascii="Times New Roman" w:eastAsiaTheme="minorHAnsi" w:hAnsi="Times New Roman"/>
          <w:b/>
          <w:sz w:val="28"/>
          <w:szCs w:val="28"/>
          <w:lang w:eastAsia="en-US"/>
        </w:rPr>
        <w:t xml:space="preserve">Динаміка показників фінансової стійкості </w:t>
      </w:r>
      <w:r w:rsidRPr="00DF4DED">
        <w:rPr>
          <w:rFonts w:ascii="Times New Roman" w:hAnsi="Times New Roman"/>
          <w:b/>
          <w:sz w:val="28"/>
          <w:szCs w:val="28"/>
        </w:rPr>
        <w:t xml:space="preserve">ТОВ «АК «ДК-Центр» </w:t>
      </w:r>
    </w:p>
    <w:p w:rsidR="00DF4DED" w:rsidRPr="00DF4DED" w:rsidRDefault="00DF4DED" w:rsidP="00DF4DED">
      <w:pPr>
        <w:pStyle w:val="ad"/>
        <w:spacing w:after="120"/>
        <w:jc w:val="center"/>
        <w:rPr>
          <w:rFonts w:ascii="Times New Roman" w:eastAsiaTheme="minorHAnsi" w:hAnsi="Times New Roman"/>
          <w:b/>
          <w:sz w:val="28"/>
          <w:szCs w:val="28"/>
          <w:lang w:eastAsia="en-US"/>
        </w:rPr>
      </w:pPr>
      <w:r w:rsidRPr="00DF4DED">
        <w:rPr>
          <w:rFonts w:ascii="Times New Roman" w:hAnsi="Times New Roman"/>
          <w:b/>
          <w:sz w:val="28"/>
          <w:szCs w:val="28"/>
        </w:rPr>
        <w:t>у 2016-2018 рр.</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851"/>
        <w:gridCol w:w="846"/>
        <w:gridCol w:w="851"/>
        <w:gridCol w:w="708"/>
        <w:gridCol w:w="850"/>
        <w:gridCol w:w="851"/>
        <w:gridCol w:w="803"/>
        <w:gridCol w:w="803"/>
        <w:gridCol w:w="804"/>
      </w:tblGrid>
      <w:tr w:rsidR="00DF4DED" w:rsidRPr="00DF4DED" w:rsidTr="00004660">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rPr>
              <w:t>Показники</w:t>
            </w:r>
          </w:p>
        </w:tc>
        <w:tc>
          <w:tcPr>
            <w:tcW w:w="2548" w:type="dxa"/>
            <w:gridSpan w:val="3"/>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rPr>
              <w:t>Звітний період</w:t>
            </w:r>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rPr>
              <w:t>Абсолютне відхилення (+,-)</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rPr>
              <w:t>Темп росту, %</w:t>
            </w:r>
          </w:p>
        </w:tc>
      </w:tr>
      <w:tr w:rsidR="00DF4DED" w:rsidRPr="00DF4DED" w:rsidTr="00004660">
        <w:tc>
          <w:tcPr>
            <w:tcW w:w="2518" w:type="dxa"/>
            <w:vMerge/>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2016</w:t>
            </w:r>
          </w:p>
        </w:tc>
        <w:tc>
          <w:tcPr>
            <w:tcW w:w="846"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2017</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2018</w:t>
            </w:r>
          </w:p>
        </w:tc>
        <w:tc>
          <w:tcPr>
            <w:tcW w:w="708"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2017 до</w:t>
            </w:r>
          </w:p>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2016</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2018 до 2017</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2018</w:t>
            </w:r>
          </w:p>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до 2016</w:t>
            </w:r>
          </w:p>
        </w:tc>
        <w:tc>
          <w:tcPr>
            <w:tcW w:w="80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2017 до</w:t>
            </w:r>
          </w:p>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2016</w:t>
            </w:r>
          </w:p>
        </w:tc>
        <w:tc>
          <w:tcPr>
            <w:tcW w:w="80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2018 до 2017</w:t>
            </w:r>
          </w:p>
        </w:tc>
        <w:tc>
          <w:tcPr>
            <w:tcW w:w="80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2018</w:t>
            </w:r>
          </w:p>
          <w:p w:rsidR="00DF4DED" w:rsidRPr="00DF4DED" w:rsidRDefault="00DF4DED" w:rsidP="00004660">
            <w:pPr>
              <w:spacing w:after="0" w:line="240" w:lineRule="auto"/>
              <w:jc w:val="center"/>
              <w:rPr>
                <w:rFonts w:ascii="Times New Roman" w:hAnsi="Times New Roman" w:cs="Times New Roman"/>
                <w:b/>
                <w:color w:val="000000"/>
                <w:sz w:val="20"/>
                <w:szCs w:val="20"/>
                <w:lang w:val="uk-UA" w:eastAsia="uk-UA"/>
              </w:rPr>
            </w:pPr>
            <w:r w:rsidRPr="00DF4DED">
              <w:rPr>
                <w:rFonts w:ascii="Times New Roman" w:hAnsi="Times New Roman" w:cs="Times New Roman"/>
                <w:b/>
                <w:color w:val="000000"/>
                <w:sz w:val="20"/>
                <w:szCs w:val="20"/>
                <w:lang w:val="uk-UA" w:eastAsia="uk-UA"/>
              </w:rPr>
              <w:t>до 2016</w:t>
            </w:r>
          </w:p>
        </w:tc>
      </w:tr>
      <w:tr w:rsidR="00DF4DED" w:rsidRPr="00DF4DED" w:rsidTr="00004660">
        <w:tc>
          <w:tcPr>
            <w:tcW w:w="2518"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Пасив, тис. грн.</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2130,2</w:t>
            </w:r>
          </w:p>
        </w:tc>
        <w:tc>
          <w:tcPr>
            <w:tcW w:w="846"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1722,4</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2953,2</w:t>
            </w:r>
          </w:p>
        </w:tc>
        <w:tc>
          <w:tcPr>
            <w:tcW w:w="708"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-407,8</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+1230,8</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+823</w:t>
            </w:r>
          </w:p>
        </w:tc>
        <w:tc>
          <w:tcPr>
            <w:tcW w:w="80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-19,1</w:t>
            </w:r>
          </w:p>
        </w:tc>
        <w:tc>
          <w:tcPr>
            <w:tcW w:w="80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71,5</w:t>
            </w:r>
          </w:p>
        </w:tc>
        <w:tc>
          <w:tcPr>
            <w:tcW w:w="80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38,6</w:t>
            </w:r>
          </w:p>
        </w:tc>
      </w:tr>
      <w:tr w:rsidR="00DF4DED" w:rsidRPr="00DF4DED" w:rsidTr="00004660">
        <w:tc>
          <w:tcPr>
            <w:tcW w:w="2518"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Власний капітал, тис. грн.</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1089,3</w:t>
            </w:r>
          </w:p>
        </w:tc>
        <w:tc>
          <w:tcPr>
            <w:tcW w:w="846"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1319,2</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2362</w:t>
            </w:r>
          </w:p>
        </w:tc>
        <w:tc>
          <w:tcPr>
            <w:tcW w:w="708"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+229,9</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+1042,8</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+1272,7</w:t>
            </w:r>
          </w:p>
        </w:tc>
        <w:tc>
          <w:tcPr>
            <w:tcW w:w="80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21,1</w:t>
            </w:r>
          </w:p>
        </w:tc>
        <w:tc>
          <w:tcPr>
            <w:tcW w:w="80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79,0</w:t>
            </w:r>
          </w:p>
        </w:tc>
        <w:tc>
          <w:tcPr>
            <w:tcW w:w="80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116,8</w:t>
            </w:r>
          </w:p>
        </w:tc>
      </w:tr>
      <w:tr w:rsidR="00DF4DED" w:rsidRPr="00DF4DED" w:rsidTr="00004660">
        <w:tc>
          <w:tcPr>
            <w:tcW w:w="2518"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Позиковий капітал, тис. грн.</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w:t>
            </w:r>
          </w:p>
        </w:tc>
        <w:tc>
          <w:tcPr>
            <w:tcW w:w="846"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w:t>
            </w:r>
          </w:p>
        </w:tc>
        <w:tc>
          <w:tcPr>
            <w:tcW w:w="708"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w:t>
            </w:r>
          </w:p>
        </w:tc>
        <w:tc>
          <w:tcPr>
            <w:tcW w:w="80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w:t>
            </w:r>
          </w:p>
        </w:tc>
        <w:tc>
          <w:tcPr>
            <w:tcW w:w="80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w:t>
            </w:r>
          </w:p>
        </w:tc>
        <w:tc>
          <w:tcPr>
            <w:tcW w:w="80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w:t>
            </w:r>
          </w:p>
        </w:tc>
      </w:tr>
      <w:tr w:rsidR="00DF4DED" w:rsidRPr="00DF4DED" w:rsidTr="00004660">
        <w:tc>
          <w:tcPr>
            <w:tcW w:w="2518"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Власний оборотний капітал, тис. грн.</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1088,9</w:t>
            </w:r>
          </w:p>
        </w:tc>
        <w:tc>
          <w:tcPr>
            <w:tcW w:w="846"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1319,2</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2353,3</w:t>
            </w:r>
          </w:p>
        </w:tc>
        <w:tc>
          <w:tcPr>
            <w:tcW w:w="708"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+230,3</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+1034,1</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+1264,4</w:t>
            </w:r>
          </w:p>
        </w:tc>
        <w:tc>
          <w:tcPr>
            <w:tcW w:w="80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21,1</w:t>
            </w:r>
          </w:p>
        </w:tc>
        <w:tc>
          <w:tcPr>
            <w:tcW w:w="80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54,0</w:t>
            </w:r>
          </w:p>
        </w:tc>
        <w:tc>
          <w:tcPr>
            <w:tcW w:w="80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116,1</w:t>
            </w:r>
          </w:p>
        </w:tc>
      </w:tr>
      <w:tr w:rsidR="00DF4DED" w:rsidRPr="00DF4DED" w:rsidTr="00004660">
        <w:tc>
          <w:tcPr>
            <w:tcW w:w="2518"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Оборотні активи, тис. грн.</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2129,8</w:t>
            </w:r>
          </w:p>
        </w:tc>
        <w:tc>
          <w:tcPr>
            <w:tcW w:w="846"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1722,4</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2944,5</w:t>
            </w:r>
          </w:p>
        </w:tc>
        <w:tc>
          <w:tcPr>
            <w:tcW w:w="708"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-407,4</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+1222,1</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+814,7</w:t>
            </w:r>
          </w:p>
        </w:tc>
        <w:tc>
          <w:tcPr>
            <w:tcW w:w="80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-19,1</w:t>
            </w:r>
          </w:p>
        </w:tc>
        <w:tc>
          <w:tcPr>
            <w:tcW w:w="80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71,0</w:t>
            </w:r>
          </w:p>
        </w:tc>
        <w:tc>
          <w:tcPr>
            <w:tcW w:w="80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38,3</w:t>
            </w:r>
          </w:p>
        </w:tc>
      </w:tr>
      <w:tr w:rsidR="00DF4DED" w:rsidRPr="00DF4DED" w:rsidTr="00004660">
        <w:tc>
          <w:tcPr>
            <w:tcW w:w="2518"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Коефіцієнт автономії</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0,51</w:t>
            </w:r>
          </w:p>
        </w:tc>
        <w:tc>
          <w:tcPr>
            <w:tcW w:w="846"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0,77</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0,80</w:t>
            </w:r>
          </w:p>
        </w:tc>
        <w:tc>
          <w:tcPr>
            <w:tcW w:w="708"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+0,26</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+0,0,3</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+0,29</w:t>
            </w:r>
          </w:p>
        </w:tc>
        <w:tc>
          <w:tcPr>
            <w:tcW w:w="80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w:t>
            </w:r>
          </w:p>
        </w:tc>
        <w:tc>
          <w:tcPr>
            <w:tcW w:w="80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w:t>
            </w:r>
          </w:p>
        </w:tc>
        <w:tc>
          <w:tcPr>
            <w:tcW w:w="80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w:t>
            </w:r>
          </w:p>
        </w:tc>
      </w:tr>
      <w:tr w:rsidR="00DF4DED" w:rsidRPr="00DF4DED" w:rsidTr="00004660">
        <w:tc>
          <w:tcPr>
            <w:tcW w:w="2518"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Коефіцієнт фінансової стійкості</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0,51</w:t>
            </w:r>
          </w:p>
        </w:tc>
        <w:tc>
          <w:tcPr>
            <w:tcW w:w="846"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0,77</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0,80</w:t>
            </w:r>
          </w:p>
        </w:tc>
        <w:tc>
          <w:tcPr>
            <w:tcW w:w="708"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+0,26</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+0,0,3</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+0,29</w:t>
            </w:r>
          </w:p>
        </w:tc>
        <w:tc>
          <w:tcPr>
            <w:tcW w:w="80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w:t>
            </w:r>
          </w:p>
        </w:tc>
        <w:tc>
          <w:tcPr>
            <w:tcW w:w="80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w:t>
            </w:r>
          </w:p>
        </w:tc>
        <w:tc>
          <w:tcPr>
            <w:tcW w:w="80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w:t>
            </w:r>
          </w:p>
        </w:tc>
      </w:tr>
      <w:tr w:rsidR="00DF4DED" w:rsidRPr="00DF4DED" w:rsidTr="00004660">
        <w:tc>
          <w:tcPr>
            <w:tcW w:w="2518"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Коефіцієнт фінансової заборгованості</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0,49</w:t>
            </w:r>
          </w:p>
        </w:tc>
        <w:tc>
          <w:tcPr>
            <w:tcW w:w="846"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0,23</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0,19</w:t>
            </w:r>
          </w:p>
        </w:tc>
        <w:tc>
          <w:tcPr>
            <w:tcW w:w="708"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-0,26</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-0,04</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-0,3</w:t>
            </w:r>
          </w:p>
        </w:tc>
        <w:tc>
          <w:tcPr>
            <w:tcW w:w="80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w:t>
            </w:r>
          </w:p>
        </w:tc>
        <w:tc>
          <w:tcPr>
            <w:tcW w:w="80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w:t>
            </w:r>
          </w:p>
        </w:tc>
        <w:tc>
          <w:tcPr>
            <w:tcW w:w="80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w:t>
            </w:r>
          </w:p>
        </w:tc>
      </w:tr>
      <w:tr w:rsidR="00DF4DED" w:rsidRPr="00DF4DED" w:rsidTr="00004660">
        <w:tc>
          <w:tcPr>
            <w:tcW w:w="2518"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Коефіцієнт маневрування</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0,99</w:t>
            </w:r>
          </w:p>
        </w:tc>
        <w:tc>
          <w:tcPr>
            <w:tcW w:w="846"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1,00</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0,99</w:t>
            </w:r>
          </w:p>
        </w:tc>
        <w:tc>
          <w:tcPr>
            <w:tcW w:w="708"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+0,01</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-0,01</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0</w:t>
            </w:r>
          </w:p>
        </w:tc>
        <w:tc>
          <w:tcPr>
            <w:tcW w:w="80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w:t>
            </w:r>
          </w:p>
        </w:tc>
        <w:tc>
          <w:tcPr>
            <w:tcW w:w="80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w:t>
            </w:r>
          </w:p>
        </w:tc>
        <w:tc>
          <w:tcPr>
            <w:tcW w:w="80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w:t>
            </w:r>
          </w:p>
        </w:tc>
      </w:tr>
      <w:tr w:rsidR="00DF4DED" w:rsidRPr="00DF4DED" w:rsidTr="00004660">
        <w:tc>
          <w:tcPr>
            <w:tcW w:w="2518" w:type="dxa"/>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rPr>
              <w:t>Коефіцієнт покриття оборотних активів</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2,05</w:t>
            </w:r>
          </w:p>
        </w:tc>
        <w:tc>
          <w:tcPr>
            <w:tcW w:w="846"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4,27</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5,28</w:t>
            </w:r>
          </w:p>
        </w:tc>
        <w:tc>
          <w:tcPr>
            <w:tcW w:w="708"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+2,22</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+1,01</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+3,23</w:t>
            </w:r>
          </w:p>
        </w:tc>
        <w:tc>
          <w:tcPr>
            <w:tcW w:w="80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w:t>
            </w:r>
          </w:p>
        </w:tc>
        <w:tc>
          <w:tcPr>
            <w:tcW w:w="80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w:t>
            </w:r>
          </w:p>
        </w:tc>
        <w:tc>
          <w:tcPr>
            <w:tcW w:w="804"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0"/>
                <w:szCs w:val="20"/>
                <w:lang w:val="uk-UA" w:eastAsia="uk-UA"/>
              </w:rPr>
            </w:pPr>
            <w:r w:rsidRPr="00DF4DED">
              <w:rPr>
                <w:rFonts w:ascii="Times New Roman" w:hAnsi="Times New Roman" w:cs="Times New Roman"/>
                <w:color w:val="000000"/>
                <w:sz w:val="20"/>
                <w:szCs w:val="20"/>
                <w:lang w:val="uk-UA" w:eastAsia="uk-UA"/>
              </w:rPr>
              <w:t>-</w:t>
            </w:r>
          </w:p>
        </w:tc>
      </w:tr>
    </w:tbl>
    <w:p w:rsidR="00DF4DED" w:rsidRPr="00DF4DED" w:rsidRDefault="00DF4DED" w:rsidP="00DF4DED">
      <w:pPr>
        <w:spacing w:after="0" w:line="360" w:lineRule="auto"/>
        <w:ind w:firstLine="709"/>
        <w:jc w:val="both"/>
        <w:rPr>
          <w:rFonts w:ascii="Times New Roman" w:hAnsi="Times New Roman" w:cs="Times New Roman"/>
          <w:sz w:val="28"/>
          <w:szCs w:val="28"/>
          <w:lang w:val="uk-UA"/>
        </w:rPr>
      </w:pPr>
    </w:p>
    <w:p w:rsidR="00DF4DED" w:rsidRPr="00DF4DED" w:rsidRDefault="00DF4DED" w:rsidP="00DF4DED">
      <w:pPr>
        <w:spacing w:after="0" w:line="360" w:lineRule="auto"/>
        <w:ind w:firstLine="709"/>
        <w:jc w:val="both"/>
        <w:rPr>
          <w:rFonts w:ascii="Times New Roman" w:hAnsi="Times New Roman" w:cs="Times New Roman"/>
          <w:sz w:val="28"/>
          <w:szCs w:val="28"/>
          <w:lang w:val="uk-UA"/>
        </w:rPr>
      </w:pPr>
      <w:r w:rsidRPr="00DF4DED">
        <w:rPr>
          <w:rFonts w:ascii="Times New Roman" w:hAnsi="Times New Roman" w:cs="Times New Roman"/>
          <w:sz w:val="28"/>
          <w:szCs w:val="28"/>
          <w:lang w:val="uk-UA"/>
        </w:rPr>
        <w:t>Проведені розрахунки дозволили зробити наступні висновки. Компанія ТОВ «АК «ДК-Центр» не залежить від позикових коштів і здатна фінансувати 30% активів за рахунок власних коштів в 2018 р., що на 29% більше значення 2016 р. З огляду на те, що компанія є платоспроможною і прибутковою, можемо запропонувати реінвестувати прибуток, що отриманий за результатами фінансового року. </w:t>
      </w:r>
    </w:p>
    <w:p w:rsidR="00DF4DED" w:rsidRPr="00DF4DED" w:rsidRDefault="00DF4DED" w:rsidP="00DF4DED">
      <w:pPr>
        <w:spacing w:after="0" w:line="360" w:lineRule="auto"/>
        <w:ind w:firstLine="709"/>
        <w:jc w:val="both"/>
        <w:rPr>
          <w:rFonts w:ascii="Times New Roman" w:hAnsi="Times New Roman" w:cs="Times New Roman"/>
          <w:sz w:val="28"/>
          <w:szCs w:val="28"/>
          <w:lang w:val="uk-UA"/>
        </w:rPr>
      </w:pPr>
      <w:r w:rsidRPr="00DF4DED">
        <w:rPr>
          <w:rFonts w:ascii="Times New Roman" w:hAnsi="Times New Roman" w:cs="Times New Roman"/>
          <w:sz w:val="28"/>
          <w:szCs w:val="28"/>
          <w:lang w:val="uk-UA"/>
        </w:rPr>
        <w:t>ТОВ «АК «ДК-Центр» є фінансово стійким, здатним проводити прогнозовану діяльність в довгостроковій перспективі. 80% активів компанії фінансуються за рахунок постійного капіталу. Це говорить про те, що ризик банкрутства мінімальний.</w:t>
      </w:r>
    </w:p>
    <w:p w:rsidR="00DF4DED" w:rsidRPr="00DF4DED" w:rsidRDefault="00DF4DED" w:rsidP="00DF4DED">
      <w:pPr>
        <w:spacing w:after="0" w:line="360" w:lineRule="auto"/>
        <w:ind w:firstLine="709"/>
        <w:jc w:val="both"/>
        <w:rPr>
          <w:rFonts w:ascii="Times New Roman" w:hAnsi="Times New Roman" w:cs="Times New Roman"/>
          <w:sz w:val="28"/>
          <w:szCs w:val="28"/>
          <w:lang w:val="uk-UA"/>
        </w:rPr>
      </w:pPr>
      <w:r w:rsidRPr="00DF4DED">
        <w:rPr>
          <w:rFonts w:ascii="Times New Roman" w:hAnsi="Times New Roman" w:cs="Times New Roman"/>
          <w:sz w:val="28"/>
          <w:szCs w:val="28"/>
          <w:lang w:val="uk-UA"/>
        </w:rPr>
        <w:t>Маневреність власного капіталу компанії ТОВ «АК «ДК-Центр» є високою, і значення знаходиться вище нормативного значення протягом 2016-2018 рр.</w:t>
      </w:r>
    </w:p>
    <w:p w:rsidR="00DF4DED" w:rsidRPr="00DF4DED" w:rsidRDefault="00DF4DED" w:rsidP="00DF4DED">
      <w:pPr>
        <w:spacing w:after="0" w:line="360" w:lineRule="auto"/>
        <w:ind w:firstLine="709"/>
        <w:jc w:val="both"/>
        <w:rPr>
          <w:rFonts w:ascii="Times New Roman" w:hAnsi="Times New Roman" w:cs="Times New Roman"/>
          <w:sz w:val="28"/>
          <w:szCs w:val="28"/>
          <w:lang w:val="uk-UA"/>
        </w:rPr>
      </w:pPr>
      <w:r w:rsidRPr="00DF4DED">
        <w:rPr>
          <w:rFonts w:ascii="Times New Roman" w:hAnsi="Times New Roman" w:cs="Times New Roman"/>
          <w:sz w:val="28"/>
          <w:szCs w:val="28"/>
          <w:lang w:val="uk-UA"/>
        </w:rPr>
        <w:lastRenderedPageBreak/>
        <w:t xml:space="preserve">Протягом </w:t>
      </w:r>
      <w:r w:rsidRPr="00DF4DED">
        <w:rPr>
          <w:rFonts w:ascii="Times New Roman" w:hAnsi="Times New Roman" w:cs="Times New Roman"/>
          <w:color w:val="000000" w:themeColor="text1"/>
          <w:sz w:val="28"/>
          <w:szCs w:val="28"/>
          <w:lang w:val="uk-UA"/>
        </w:rPr>
        <w:t xml:space="preserve">2016-2018 </w:t>
      </w:r>
      <w:r w:rsidRPr="00DF4DED">
        <w:rPr>
          <w:rFonts w:ascii="Times New Roman" w:hAnsi="Times New Roman" w:cs="Times New Roman"/>
          <w:sz w:val="28"/>
          <w:szCs w:val="28"/>
          <w:lang w:val="uk-UA"/>
        </w:rPr>
        <w:t xml:space="preserve">років компанія могла вчасно відповідати за своїми поточними зобов'язаннями. На кінець року в компанії залишилося лише 5,28 гривень на кожну гривню поточних зобов'язань. Це веде до підвищення довіри до компанії. </w:t>
      </w:r>
    </w:p>
    <w:p w:rsidR="00DF4DED" w:rsidRPr="00DF4DED" w:rsidRDefault="00DF4DED" w:rsidP="00DF4DED">
      <w:pPr>
        <w:spacing w:after="0" w:line="360" w:lineRule="auto"/>
        <w:ind w:firstLine="567"/>
        <w:jc w:val="both"/>
        <w:rPr>
          <w:rFonts w:ascii="Times New Roman" w:hAnsi="Times New Roman" w:cs="Times New Roman"/>
          <w:sz w:val="28"/>
          <w:szCs w:val="28"/>
          <w:lang w:val="uk-UA"/>
        </w:rPr>
      </w:pPr>
      <w:r w:rsidRPr="00DF4DED">
        <w:rPr>
          <w:rFonts w:ascii="Times New Roman" w:hAnsi="Times New Roman" w:cs="Times New Roman"/>
          <w:sz w:val="28"/>
          <w:szCs w:val="28"/>
          <w:lang w:val="uk-UA"/>
        </w:rPr>
        <w:t xml:space="preserve">На основі звітності ТОВ «АК «ДК-Центр» розраховуємо рентабельність його діяльності. Згідно з методичними рекомендаціями виділяють наступні види рентабельності (табл. 2.15). </w:t>
      </w:r>
    </w:p>
    <w:p w:rsidR="00DF4DED" w:rsidRPr="00DF4DED" w:rsidRDefault="00DF4DED" w:rsidP="00DF4DED">
      <w:pPr>
        <w:spacing w:after="0" w:line="360" w:lineRule="auto"/>
        <w:ind w:firstLine="709"/>
        <w:jc w:val="right"/>
        <w:rPr>
          <w:rFonts w:ascii="Times New Roman" w:hAnsi="Times New Roman" w:cs="Times New Roman"/>
          <w:sz w:val="28"/>
          <w:szCs w:val="28"/>
          <w:lang w:val="uk-UA"/>
        </w:rPr>
      </w:pPr>
      <w:r w:rsidRPr="00DF4DED">
        <w:rPr>
          <w:rFonts w:ascii="Times New Roman" w:hAnsi="Times New Roman" w:cs="Times New Roman"/>
          <w:sz w:val="28"/>
          <w:szCs w:val="28"/>
          <w:lang w:val="uk-UA"/>
        </w:rPr>
        <w:t>Таблиця 2.15</w:t>
      </w:r>
    </w:p>
    <w:p w:rsidR="00DF4DED" w:rsidRPr="00DF4DED" w:rsidRDefault="00DF4DED" w:rsidP="00DF4DED">
      <w:pPr>
        <w:pStyle w:val="ad"/>
        <w:spacing w:after="120"/>
        <w:jc w:val="center"/>
        <w:rPr>
          <w:rFonts w:ascii="Times New Roman" w:hAnsi="Times New Roman"/>
          <w:b/>
          <w:sz w:val="28"/>
          <w:szCs w:val="28"/>
        </w:rPr>
      </w:pPr>
      <w:bookmarkStart w:id="20" w:name="_Hlk3244649"/>
      <w:r w:rsidRPr="00DF4DED">
        <w:rPr>
          <w:rFonts w:ascii="Times New Roman" w:hAnsi="Times New Roman"/>
          <w:b/>
          <w:sz w:val="28"/>
          <w:szCs w:val="28"/>
        </w:rPr>
        <w:t xml:space="preserve">Аналіз динаміки показників рентабельності ТОВ «АК «ДК-Центр» </w:t>
      </w:r>
    </w:p>
    <w:p w:rsidR="00DF4DED" w:rsidRPr="00DF4DED" w:rsidRDefault="00DF4DED" w:rsidP="00DF4DED">
      <w:pPr>
        <w:pStyle w:val="ad"/>
        <w:spacing w:after="120"/>
        <w:jc w:val="center"/>
        <w:rPr>
          <w:rFonts w:ascii="Times New Roman" w:hAnsi="Times New Roman"/>
          <w:b/>
          <w:sz w:val="28"/>
          <w:szCs w:val="28"/>
        </w:rPr>
      </w:pPr>
      <w:r w:rsidRPr="00DF4DED">
        <w:rPr>
          <w:rFonts w:ascii="Times New Roman" w:hAnsi="Times New Roman"/>
          <w:b/>
          <w:sz w:val="28"/>
          <w:szCs w:val="28"/>
        </w:rPr>
        <w:t>у 2016-2018 рр., %</w:t>
      </w:r>
    </w:p>
    <w:tbl>
      <w:tblPr>
        <w:tblW w:w="1031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851"/>
        <w:gridCol w:w="846"/>
        <w:gridCol w:w="851"/>
        <w:gridCol w:w="996"/>
        <w:gridCol w:w="850"/>
        <w:gridCol w:w="993"/>
        <w:gridCol w:w="850"/>
        <w:gridCol w:w="709"/>
        <w:gridCol w:w="850"/>
      </w:tblGrid>
      <w:tr w:rsidR="00DF4DED" w:rsidRPr="00DF4DED" w:rsidTr="00004660">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b/>
                <w:color w:val="000000"/>
                <w:sz w:val="24"/>
                <w:szCs w:val="24"/>
                <w:lang w:val="uk-UA" w:eastAsia="uk-UA"/>
              </w:rPr>
            </w:pPr>
            <w:r w:rsidRPr="00DF4DED">
              <w:rPr>
                <w:rFonts w:ascii="Times New Roman" w:hAnsi="Times New Roman" w:cs="Times New Roman"/>
                <w:b/>
                <w:color w:val="000000"/>
                <w:sz w:val="24"/>
                <w:szCs w:val="24"/>
                <w:lang w:val="uk-UA"/>
              </w:rPr>
              <w:t>Показники</w:t>
            </w:r>
          </w:p>
        </w:tc>
        <w:tc>
          <w:tcPr>
            <w:tcW w:w="2548" w:type="dxa"/>
            <w:gridSpan w:val="3"/>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b/>
                <w:color w:val="000000"/>
                <w:sz w:val="24"/>
                <w:szCs w:val="24"/>
                <w:lang w:val="uk-UA" w:eastAsia="uk-UA"/>
              </w:rPr>
            </w:pPr>
            <w:r w:rsidRPr="00DF4DED">
              <w:rPr>
                <w:rFonts w:ascii="Times New Roman" w:hAnsi="Times New Roman" w:cs="Times New Roman"/>
                <w:b/>
                <w:color w:val="000000"/>
                <w:sz w:val="24"/>
                <w:szCs w:val="24"/>
                <w:lang w:val="uk-UA"/>
              </w:rPr>
              <w:t>Звітний період</w:t>
            </w:r>
          </w:p>
        </w:tc>
        <w:tc>
          <w:tcPr>
            <w:tcW w:w="2839" w:type="dxa"/>
            <w:gridSpan w:val="3"/>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b/>
                <w:color w:val="000000"/>
                <w:sz w:val="24"/>
                <w:szCs w:val="24"/>
                <w:lang w:val="uk-UA" w:eastAsia="uk-UA"/>
              </w:rPr>
            </w:pPr>
            <w:r w:rsidRPr="00DF4DED">
              <w:rPr>
                <w:rFonts w:ascii="Times New Roman" w:hAnsi="Times New Roman" w:cs="Times New Roman"/>
                <w:b/>
                <w:color w:val="000000"/>
                <w:sz w:val="24"/>
                <w:szCs w:val="24"/>
                <w:lang w:val="uk-UA"/>
              </w:rPr>
              <w:t>Абсолютне відхилення (+,-)</w:t>
            </w:r>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b/>
                <w:color w:val="000000"/>
                <w:sz w:val="24"/>
                <w:szCs w:val="24"/>
                <w:lang w:val="uk-UA" w:eastAsia="uk-UA"/>
              </w:rPr>
            </w:pPr>
            <w:r w:rsidRPr="00DF4DED">
              <w:rPr>
                <w:rFonts w:ascii="Times New Roman" w:hAnsi="Times New Roman" w:cs="Times New Roman"/>
                <w:b/>
                <w:color w:val="000000"/>
                <w:sz w:val="24"/>
                <w:szCs w:val="24"/>
                <w:lang w:val="uk-UA"/>
              </w:rPr>
              <w:t>Темп росту, %</w:t>
            </w:r>
          </w:p>
        </w:tc>
      </w:tr>
      <w:tr w:rsidR="00DF4DED" w:rsidRPr="00DF4DED" w:rsidTr="00004660">
        <w:tc>
          <w:tcPr>
            <w:tcW w:w="2518" w:type="dxa"/>
            <w:vMerge/>
            <w:tcBorders>
              <w:top w:val="single" w:sz="4" w:space="0" w:color="auto"/>
              <w:left w:val="single" w:sz="4" w:space="0" w:color="auto"/>
              <w:bottom w:val="single" w:sz="4" w:space="0" w:color="auto"/>
              <w:right w:val="single" w:sz="4" w:space="0" w:color="auto"/>
            </w:tcBorders>
            <w:vAlign w:val="center"/>
            <w:hideMark/>
          </w:tcPr>
          <w:p w:rsidR="00DF4DED" w:rsidRPr="00DF4DED" w:rsidRDefault="00DF4DED" w:rsidP="00004660">
            <w:pPr>
              <w:spacing w:after="0" w:line="240" w:lineRule="auto"/>
              <w:jc w:val="center"/>
              <w:rPr>
                <w:rFonts w:ascii="Times New Roman" w:hAnsi="Times New Roman" w:cs="Times New Roman"/>
                <w:b/>
                <w:color w:val="000000"/>
                <w:sz w:val="24"/>
                <w:szCs w:val="24"/>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color w:val="000000"/>
                <w:sz w:val="24"/>
                <w:szCs w:val="24"/>
                <w:lang w:val="uk-UA" w:eastAsia="uk-UA"/>
              </w:rPr>
            </w:pPr>
            <w:r w:rsidRPr="00DF4DED">
              <w:rPr>
                <w:rFonts w:ascii="Times New Roman" w:hAnsi="Times New Roman" w:cs="Times New Roman"/>
                <w:b/>
                <w:color w:val="000000"/>
                <w:sz w:val="24"/>
                <w:szCs w:val="24"/>
                <w:lang w:val="uk-UA" w:eastAsia="uk-UA"/>
              </w:rPr>
              <w:t>2016</w:t>
            </w:r>
          </w:p>
        </w:tc>
        <w:tc>
          <w:tcPr>
            <w:tcW w:w="846"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color w:val="000000"/>
                <w:sz w:val="24"/>
                <w:szCs w:val="24"/>
                <w:lang w:val="uk-UA" w:eastAsia="uk-UA"/>
              </w:rPr>
            </w:pPr>
            <w:r w:rsidRPr="00DF4DED">
              <w:rPr>
                <w:rFonts w:ascii="Times New Roman" w:hAnsi="Times New Roman" w:cs="Times New Roman"/>
                <w:b/>
                <w:color w:val="000000"/>
                <w:sz w:val="24"/>
                <w:szCs w:val="24"/>
                <w:lang w:val="uk-UA" w:eastAsia="uk-UA"/>
              </w:rPr>
              <w:t>2017</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color w:val="000000"/>
                <w:sz w:val="24"/>
                <w:szCs w:val="24"/>
                <w:lang w:val="uk-UA" w:eastAsia="uk-UA"/>
              </w:rPr>
            </w:pPr>
            <w:r w:rsidRPr="00DF4DED">
              <w:rPr>
                <w:rFonts w:ascii="Times New Roman" w:hAnsi="Times New Roman" w:cs="Times New Roman"/>
                <w:b/>
                <w:color w:val="000000"/>
                <w:sz w:val="24"/>
                <w:szCs w:val="24"/>
                <w:lang w:val="uk-UA" w:eastAsia="uk-UA"/>
              </w:rPr>
              <w:t>2018</w:t>
            </w:r>
          </w:p>
        </w:tc>
        <w:tc>
          <w:tcPr>
            <w:tcW w:w="996"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color w:val="000000"/>
                <w:sz w:val="24"/>
                <w:szCs w:val="24"/>
                <w:lang w:val="uk-UA" w:eastAsia="uk-UA"/>
              </w:rPr>
            </w:pPr>
            <w:r w:rsidRPr="00DF4DED">
              <w:rPr>
                <w:rFonts w:ascii="Times New Roman" w:hAnsi="Times New Roman" w:cs="Times New Roman"/>
                <w:b/>
                <w:color w:val="000000"/>
                <w:sz w:val="24"/>
                <w:szCs w:val="24"/>
                <w:lang w:val="uk-UA" w:eastAsia="uk-UA"/>
              </w:rPr>
              <w:t>2017 до</w:t>
            </w:r>
          </w:p>
          <w:p w:rsidR="00DF4DED" w:rsidRPr="00DF4DED" w:rsidRDefault="00DF4DED" w:rsidP="00004660">
            <w:pPr>
              <w:spacing w:after="0" w:line="240" w:lineRule="auto"/>
              <w:jc w:val="center"/>
              <w:rPr>
                <w:rFonts w:ascii="Times New Roman" w:hAnsi="Times New Roman" w:cs="Times New Roman"/>
                <w:b/>
                <w:color w:val="000000"/>
                <w:sz w:val="24"/>
                <w:szCs w:val="24"/>
                <w:lang w:val="uk-UA" w:eastAsia="uk-UA"/>
              </w:rPr>
            </w:pPr>
            <w:r w:rsidRPr="00DF4DED">
              <w:rPr>
                <w:rFonts w:ascii="Times New Roman" w:hAnsi="Times New Roman" w:cs="Times New Roman"/>
                <w:b/>
                <w:color w:val="000000"/>
                <w:sz w:val="24"/>
                <w:szCs w:val="24"/>
                <w:lang w:val="uk-UA" w:eastAsia="uk-UA"/>
              </w:rPr>
              <w:t>2016</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rPr>
                <w:rFonts w:ascii="Times New Roman" w:hAnsi="Times New Roman" w:cs="Times New Roman"/>
                <w:b/>
                <w:color w:val="000000"/>
                <w:sz w:val="24"/>
                <w:szCs w:val="24"/>
                <w:lang w:val="uk-UA" w:eastAsia="uk-UA"/>
              </w:rPr>
            </w:pPr>
            <w:r w:rsidRPr="00DF4DED">
              <w:rPr>
                <w:rFonts w:ascii="Times New Roman" w:hAnsi="Times New Roman" w:cs="Times New Roman"/>
                <w:b/>
                <w:color w:val="000000"/>
                <w:sz w:val="24"/>
                <w:szCs w:val="24"/>
                <w:lang w:val="uk-UA" w:eastAsia="uk-UA"/>
              </w:rPr>
              <w:t>2018 до 2017</w:t>
            </w:r>
          </w:p>
        </w:tc>
        <w:tc>
          <w:tcPr>
            <w:tcW w:w="99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color w:val="000000"/>
                <w:sz w:val="24"/>
                <w:szCs w:val="24"/>
                <w:lang w:val="uk-UA" w:eastAsia="uk-UA"/>
              </w:rPr>
            </w:pPr>
            <w:r w:rsidRPr="00DF4DED">
              <w:rPr>
                <w:rFonts w:ascii="Times New Roman" w:hAnsi="Times New Roman" w:cs="Times New Roman"/>
                <w:b/>
                <w:color w:val="000000"/>
                <w:sz w:val="24"/>
                <w:szCs w:val="24"/>
                <w:lang w:val="uk-UA" w:eastAsia="uk-UA"/>
              </w:rPr>
              <w:t>2018</w:t>
            </w:r>
          </w:p>
          <w:p w:rsidR="00DF4DED" w:rsidRPr="00DF4DED" w:rsidRDefault="00DF4DED" w:rsidP="00004660">
            <w:pPr>
              <w:spacing w:after="0" w:line="240" w:lineRule="auto"/>
              <w:jc w:val="center"/>
              <w:rPr>
                <w:rFonts w:ascii="Times New Roman" w:hAnsi="Times New Roman" w:cs="Times New Roman"/>
                <w:b/>
                <w:color w:val="000000"/>
                <w:sz w:val="24"/>
                <w:szCs w:val="24"/>
                <w:lang w:val="uk-UA" w:eastAsia="uk-UA"/>
              </w:rPr>
            </w:pPr>
            <w:r w:rsidRPr="00DF4DED">
              <w:rPr>
                <w:rFonts w:ascii="Times New Roman" w:hAnsi="Times New Roman" w:cs="Times New Roman"/>
                <w:b/>
                <w:color w:val="000000"/>
                <w:sz w:val="24"/>
                <w:szCs w:val="24"/>
                <w:lang w:val="uk-UA" w:eastAsia="uk-UA"/>
              </w:rPr>
              <w:t>до 2016</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color w:val="000000"/>
                <w:sz w:val="24"/>
                <w:szCs w:val="24"/>
                <w:lang w:val="uk-UA" w:eastAsia="uk-UA"/>
              </w:rPr>
            </w:pPr>
            <w:r w:rsidRPr="00DF4DED">
              <w:rPr>
                <w:rFonts w:ascii="Times New Roman" w:hAnsi="Times New Roman" w:cs="Times New Roman"/>
                <w:b/>
                <w:color w:val="000000"/>
                <w:sz w:val="24"/>
                <w:szCs w:val="24"/>
                <w:lang w:val="uk-UA" w:eastAsia="uk-UA"/>
              </w:rPr>
              <w:t>2017 до</w:t>
            </w:r>
          </w:p>
          <w:p w:rsidR="00DF4DED" w:rsidRPr="00DF4DED" w:rsidRDefault="00DF4DED" w:rsidP="00004660">
            <w:pPr>
              <w:spacing w:after="0" w:line="240" w:lineRule="auto"/>
              <w:jc w:val="center"/>
              <w:rPr>
                <w:rFonts w:ascii="Times New Roman" w:hAnsi="Times New Roman" w:cs="Times New Roman"/>
                <w:b/>
                <w:color w:val="000000"/>
                <w:sz w:val="24"/>
                <w:szCs w:val="24"/>
                <w:lang w:val="uk-UA" w:eastAsia="uk-UA"/>
              </w:rPr>
            </w:pPr>
            <w:r w:rsidRPr="00DF4DED">
              <w:rPr>
                <w:rFonts w:ascii="Times New Roman" w:hAnsi="Times New Roman" w:cs="Times New Roman"/>
                <w:b/>
                <w:color w:val="000000"/>
                <w:sz w:val="24"/>
                <w:szCs w:val="24"/>
                <w:lang w:val="uk-UA" w:eastAsia="uk-UA"/>
              </w:rPr>
              <w:t>2016</w:t>
            </w:r>
          </w:p>
        </w:tc>
        <w:tc>
          <w:tcPr>
            <w:tcW w:w="709"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rPr>
                <w:rFonts w:ascii="Times New Roman" w:hAnsi="Times New Roman" w:cs="Times New Roman"/>
                <w:b/>
                <w:color w:val="000000"/>
                <w:sz w:val="24"/>
                <w:szCs w:val="24"/>
                <w:lang w:val="uk-UA" w:eastAsia="uk-UA"/>
              </w:rPr>
            </w:pPr>
            <w:r w:rsidRPr="00DF4DED">
              <w:rPr>
                <w:rFonts w:ascii="Times New Roman" w:hAnsi="Times New Roman" w:cs="Times New Roman"/>
                <w:b/>
                <w:color w:val="000000"/>
                <w:sz w:val="24"/>
                <w:szCs w:val="24"/>
                <w:lang w:val="uk-UA" w:eastAsia="uk-UA"/>
              </w:rPr>
              <w:t>2018 до 2017</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b/>
                <w:color w:val="000000"/>
                <w:sz w:val="24"/>
                <w:szCs w:val="24"/>
                <w:lang w:val="uk-UA" w:eastAsia="uk-UA"/>
              </w:rPr>
            </w:pPr>
            <w:r w:rsidRPr="00DF4DED">
              <w:rPr>
                <w:rFonts w:ascii="Times New Roman" w:hAnsi="Times New Roman" w:cs="Times New Roman"/>
                <w:b/>
                <w:color w:val="000000"/>
                <w:sz w:val="24"/>
                <w:szCs w:val="24"/>
                <w:lang w:val="uk-UA" w:eastAsia="uk-UA"/>
              </w:rPr>
              <w:t>2018</w:t>
            </w:r>
          </w:p>
          <w:p w:rsidR="00DF4DED" w:rsidRPr="00DF4DED" w:rsidRDefault="00DF4DED" w:rsidP="00004660">
            <w:pPr>
              <w:spacing w:after="0" w:line="240" w:lineRule="auto"/>
              <w:jc w:val="center"/>
              <w:rPr>
                <w:rFonts w:ascii="Times New Roman" w:hAnsi="Times New Roman" w:cs="Times New Roman"/>
                <w:b/>
                <w:color w:val="000000"/>
                <w:sz w:val="24"/>
                <w:szCs w:val="24"/>
                <w:lang w:val="uk-UA" w:eastAsia="uk-UA"/>
              </w:rPr>
            </w:pPr>
            <w:r w:rsidRPr="00DF4DED">
              <w:rPr>
                <w:rFonts w:ascii="Times New Roman" w:hAnsi="Times New Roman" w:cs="Times New Roman"/>
                <w:b/>
                <w:color w:val="000000"/>
                <w:sz w:val="24"/>
                <w:szCs w:val="24"/>
                <w:lang w:val="uk-UA" w:eastAsia="uk-UA"/>
              </w:rPr>
              <w:t>до 2016</w:t>
            </w:r>
          </w:p>
        </w:tc>
      </w:tr>
      <w:tr w:rsidR="00DF4DED" w:rsidRPr="00DF4DED" w:rsidTr="00004660">
        <w:tc>
          <w:tcPr>
            <w:tcW w:w="2518"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rPr>
                <w:rFonts w:ascii="Times New Roman" w:hAnsi="Times New Roman" w:cs="Times New Roman"/>
                <w:color w:val="000000"/>
                <w:sz w:val="24"/>
                <w:szCs w:val="24"/>
                <w:lang w:val="uk-UA" w:eastAsia="uk-UA"/>
              </w:rPr>
            </w:pPr>
            <w:r w:rsidRPr="00DF4DED">
              <w:rPr>
                <w:rFonts w:ascii="Times New Roman" w:hAnsi="Times New Roman" w:cs="Times New Roman"/>
                <w:color w:val="000000"/>
                <w:sz w:val="24"/>
                <w:szCs w:val="24"/>
                <w:lang w:val="uk-UA"/>
              </w:rPr>
              <w:t>Рентабельність суб’єкта господарювання</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4"/>
                <w:szCs w:val="24"/>
                <w:lang w:val="uk-UA" w:eastAsia="uk-UA"/>
              </w:rPr>
            </w:pPr>
            <w:r w:rsidRPr="00DF4DED">
              <w:rPr>
                <w:rFonts w:ascii="Times New Roman" w:hAnsi="Times New Roman" w:cs="Times New Roman"/>
                <w:color w:val="000000"/>
                <w:sz w:val="24"/>
                <w:szCs w:val="24"/>
                <w:lang w:val="uk-UA" w:eastAsia="uk-UA"/>
              </w:rPr>
              <w:t>0,92</w:t>
            </w:r>
          </w:p>
        </w:tc>
        <w:tc>
          <w:tcPr>
            <w:tcW w:w="846"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4"/>
                <w:szCs w:val="24"/>
                <w:lang w:val="uk-UA" w:eastAsia="uk-UA"/>
              </w:rPr>
            </w:pPr>
            <w:r w:rsidRPr="00DF4DED">
              <w:rPr>
                <w:rFonts w:ascii="Times New Roman" w:hAnsi="Times New Roman" w:cs="Times New Roman"/>
                <w:color w:val="000000"/>
                <w:sz w:val="24"/>
                <w:szCs w:val="24"/>
                <w:lang w:val="uk-UA" w:eastAsia="uk-UA"/>
              </w:rPr>
              <w:t>13,3</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4"/>
                <w:szCs w:val="24"/>
                <w:lang w:val="uk-UA" w:eastAsia="uk-UA"/>
              </w:rPr>
            </w:pPr>
            <w:r w:rsidRPr="00DF4DED">
              <w:rPr>
                <w:rFonts w:ascii="Times New Roman" w:hAnsi="Times New Roman" w:cs="Times New Roman"/>
                <w:color w:val="000000"/>
                <w:sz w:val="24"/>
                <w:szCs w:val="24"/>
                <w:lang w:val="uk-UA" w:eastAsia="uk-UA"/>
              </w:rPr>
              <w:t>36,4</w:t>
            </w:r>
          </w:p>
        </w:tc>
        <w:tc>
          <w:tcPr>
            <w:tcW w:w="996"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4"/>
                <w:szCs w:val="24"/>
                <w:lang w:val="uk-UA" w:eastAsia="uk-UA"/>
              </w:rPr>
            </w:pPr>
            <w:r w:rsidRPr="00DF4DED">
              <w:rPr>
                <w:rFonts w:ascii="Times New Roman" w:hAnsi="Times New Roman" w:cs="Times New Roman"/>
                <w:color w:val="000000"/>
                <w:sz w:val="24"/>
                <w:szCs w:val="24"/>
                <w:lang w:val="uk-UA" w:eastAsia="uk-UA"/>
              </w:rPr>
              <w:t>+12,38</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4"/>
                <w:szCs w:val="24"/>
                <w:lang w:val="uk-UA" w:eastAsia="uk-UA"/>
              </w:rPr>
            </w:pPr>
            <w:r w:rsidRPr="00DF4DED">
              <w:rPr>
                <w:rFonts w:ascii="Times New Roman" w:hAnsi="Times New Roman" w:cs="Times New Roman"/>
                <w:color w:val="000000"/>
                <w:sz w:val="24"/>
                <w:szCs w:val="24"/>
                <w:lang w:val="uk-UA" w:eastAsia="uk-UA"/>
              </w:rPr>
              <w:t>+23,1</w:t>
            </w:r>
          </w:p>
        </w:tc>
        <w:tc>
          <w:tcPr>
            <w:tcW w:w="99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4"/>
                <w:szCs w:val="24"/>
                <w:lang w:val="uk-UA" w:eastAsia="uk-UA"/>
              </w:rPr>
            </w:pPr>
            <w:r w:rsidRPr="00DF4DED">
              <w:rPr>
                <w:rFonts w:ascii="Times New Roman" w:hAnsi="Times New Roman" w:cs="Times New Roman"/>
                <w:color w:val="000000"/>
                <w:sz w:val="24"/>
                <w:szCs w:val="24"/>
                <w:lang w:val="uk-UA" w:eastAsia="uk-UA"/>
              </w:rPr>
              <w:t>+35,5</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4"/>
                <w:szCs w:val="24"/>
                <w:lang w:val="uk-UA" w:eastAsia="uk-UA"/>
              </w:rPr>
            </w:pPr>
            <w:r w:rsidRPr="00DF4DED">
              <w:rPr>
                <w:rFonts w:ascii="Times New Roman" w:hAnsi="Times New Roman" w:cs="Times New Roman"/>
                <w:color w:val="000000"/>
                <w:sz w:val="24"/>
                <w:szCs w:val="24"/>
                <w:lang w:val="uk-UA" w:eastAsia="uk-UA"/>
              </w:rPr>
              <w:t>-</w:t>
            </w:r>
          </w:p>
        </w:tc>
        <w:tc>
          <w:tcPr>
            <w:tcW w:w="709"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4"/>
                <w:szCs w:val="24"/>
                <w:lang w:val="uk-UA" w:eastAsia="uk-UA"/>
              </w:rPr>
            </w:pPr>
            <w:r w:rsidRPr="00DF4DED">
              <w:rPr>
                <w:rFonts w:ascii="Times New Roman" w:hAnsi="Times New Roman" w:cs="Times New Roman"/>
                <w:color w:val="000000"/>
                <w:sz w:val="24"/>
                <w:szCs w:val="24"/>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4"/>
                <w:szCs w:val="24"/>
                <w:lang w:val="uk-UA" w:eastAsia="uk-UA"/>
              </w:rPr>
            </w:pPr>
          </w:p>
        </w:tc>
      </w:tr>
      <w:tr w:rsidR="00DF4DED" w:rsidRPr="00DF4DED" w:rsidTr="00004660">
        <w:tc>
          <w:tcPr>
            <w:tcW w:w="2518"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rPr>
                <w:rFonts w:ascii="Times New Roman" w:hAnsi="Times New Roman" w:cs="Times New Roman"/>
                <w:color w:val="000000"/>
                <w:sz w:val="24"/>
                <w:szCs w:val="24"/>
                <w:lang w:val="uk-UA" w:eastAsia="uk-UA"/>
              </w:rPr>
            </w:pPr>
            <w:r w:rsidRPr="00DF4DED">
              <w:rPr>
                <w:rFonts w:ascii="Times New Roman" w:hAnsi="Times New Roman" w:cs="Times New Roman"/>
                <w:color w:val="000000"/>
                <w:sz w:val="24"/>
                <w:szCs w:val="24"/>
                <w:lang w:val="uk-UA"/>
              </w:rPr>
              <w:t>Рентабельність власного капіталу</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4"/>
                <w:szCs w:val="24"/>
                <w:lang w:val="uk-UA" w:eastAsia="uk-UA"/>
              </w:rPr>
            </w:pPr>
            <w:r w:rsidRPr="00DF4DED">
              <w:rPr>
                <w:rFonts w:ascii="Times New Roman" w:hAnsi="Times New Roman" w:cs="Times New Roman"/>
                <w:color w:val="000000"/>
                <w:sz w:val="24"/>
                <w:szCs w:val="24"/>
                <w:lang w:val="uk-UA" w:eastAsia="uk-UA"/>
              </w:rPr>
              <w:t>17,8</w:t>
            </w:r>
          </w:p>
        </w:tc>
        <w:tc>
          <w:tcPr>
            <w:tcW w:w="846"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4"/>
                <w:szCs w:val="24"/>
                <w:lang w:val="uk-UA" w:eastAsia="uk-UA"/>
              </w:rPr>
            </w:pPr>
            <w:r w:rsidRPr="00DF4DED">
              <w:rPr>
                <w:rFonts w:ascii="Times New Roman" w:hAnsi="Times New Roman" w:cs="Times New Roman"/>
                <w:color w:val="000000"/>
                <w:sz w:val="24"/>
                <w:szCs w:val="24"/>
                <w:lang w:val="uk-UA" w:eastAsia="uk-UA"/>
              </w:rPr>
              <w:t>17,4</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4"/>
                <w:szCs w:val="24"/>
                <w:lang w:val="uk-UA" w:eastAsia="uk-UA"/>
              </w:rPr>
            </w:pPr>
            <w:r w:rsidRPr="00DF4DED">
              <w:rPr>
                <w:rFonts w:ascii="Times New Roman" w:hAnsi="Times New Roman" w:cs="Times New Roman"/>
                <w:color w:val="000000"/>
                <w:sz w:val="24"/>
                <w:szCs w:val="24"/>
                <w:lang w:val="uk-UA" w:eastAsia="uk-UA"/>
              </w:rPr>
              <w:t>44,3</w:t>
            </w:r>
          </w:p>
        </w:tc>
        <w:tc>
          <w:tcPr>
            <w:tcW w:w="996"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4"/>
                <w:szCs w:val="24"/>
                <w:lang w:val="uk-UA" w:eastAsia="uk-UA"/>
              </w:rPr>
            </w:pPr>
            <w:r w:rsidRPr="00DF4DED">
              <w:rPr>
                <w:rFonts w:ascii="Times New Roman" w:hAnsi="Times New Roman" w:cs="Times New Roman"/>
                <w:color w:val="000000"/>
                <w:sz w:val="24"/>
                <w:szCs w:val="24"/>
                <w:lang w:val="uk-UA" w:eastAsia="uk-UA"/>
              </w:rPr>
              <w:t>-0,4</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4"/>
                <w:szCs w:val="24"/>
                <w:lang w:val="uk-UA" w:eastAsia="uk-UA"/>
              </w:rPr>
            </w:pPr>
            <w:r w:rsidRPr="00DF4DED">
              <w:rPr>
                <w:rFonts w:ascii="Times New Roman" w:hAnsi="Times New Roman" w:cs="Times New Roman"/>
                <w:color w:val="000000"/>
                <w:sz w:val="24"/>
                <w:szCs w:val="24"/>
                <w:lang w:val="uk-UA" w:eastAsia="uk-UA"/>
              </w:rPr>
              <w:t>+26,9</w:t>
            </w:r>
          </w:p>
        </w:tc>
        <w:tc>
          <w:tcPr>
            <w:tcW w:w="99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4"/>
                <w:szCs w:val="24"/>
                <w:lang w:val="uk-UA" w:eastAsia="uk-UA"/>
              </w:rPr>
            </w:pPr>
            <w:r w:rsidRPr="00DF4DED">
              <w:rPr>
                <w:rFonts w:ascii="Times New Roman" w:hAnsi="Times New Roman" w:cs="Times New Roman"/>
                <w:color w:val="000000"/>
                <w:sz w:val="24"/>
                <w:szCs w:val="24"/>
                <w:lang w:val="uk-UA" w:eastAsia="uk-UA"/>
              </w:rPr>
              <w:t>26,5</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4"/>
                <w:szCs w:val="24"/>
                <w:lang w:val="uk-UA" w:eastAsia="uk-UA"/>
              </w:rPr>
            </w:pPr>
            <w:r w:rsidRPr="00DF4DED">
              <w:rPr>
                <w:rFonts w:ascii="Times New Roman" w:hAnsi="Times New Roman" w:cs="Times New Roman"/>
                <w:color w:val="000000"/>
                <w:sz w:val="24"/>
                <w:szCs w:val="24"/>
                <w:lang w:val="uk-UA" w:eastAsia="uk-UA"/>
              </w:rPr>
              <w:t>-</w:t>
            </w:r>
          </w:p>
        </w:tc>
        <w:tc>
          <w:tcPr>
            <w:tcW w:w="709"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4"/>
                <w:szCs w:val="24"/>
                <w:lang w:val="uk-UA" w:eastAsia="uk-UA"/>
              </w:rPr>
            </w:pPr>
            <w:r w:rsidRPr="00DF4DED">
              <w:rPr>
                <w:rFonts w:ascii="Times New Roman" w:hAnsi="Times New Roman" w:cs="Times New Roman"/>
                <w:color w:val="000000"/>
                <w:sz w:val="24"/>
                <w:szCs w:val="24"/>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4"/>
                <w:szCs w:val="24"/>
                <w:lang w:val="uk-UA" w:eastAsia="uk-UA"/>
              </w:rPr>
            </w:pPr>
          </w:p>
        </w:tc>
      </w:tr>
      <w:tr w:rsidR="00DF4DED" w:rsidRPr="00DF4DED" w:rsidTr="00004660">
        <w:tc>
          <w:tcPr>
            <w:tcW w:w="2518"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rPr>
                <w:rFonts w:ascii="Times New Roman" w:hAnsi="Times New Roman" w:cs="Times New Roman"/>
                <w:color w:val="000000"/>
                <w:sz w:val="24"/>
                <w:szCs w:val="24"/>
                <w:lang w:val="uk-UA" w:eastAsia="uk-UA"/>
              </w:rPr>
            </w:pPr>
            <w:r w:rsidRPr="00DF4DED">
              <w:rPr>
                <w:rFonts w:ascii="Times New Roman" w:hAnsi="Times New Roman" w:cs="Times New Roman"/>
                <w:color w:val="000000"/>
                <w:sz w:val="24"/>
                <w:szCs w:val="24"/>
                <w:lang w:val="uk-UA"/>
              </w:rPr>
              <w:t>Рентабельність реалізованої продукції</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4"/>
                <w:szCs w:val="24"/>
                <w:lang w:val="uk-UA" w:eastAsia="uk-UA"/>
              </w:rPr>
            </w:pPr>
            <w:r w:rsidRPr="00DF4DED">
              <w:rPr>
                <w:rFonts w:ascii="Times New Roman" w:hAnsi="Times New Roman" w:cs="Times New Roman"/>
                <w:color w:val="000000"/>
                <w:sz w:val="24"/>
                <w:szCs w:val="24"/>
                <w:lang w:val="uk-UA" w:eastAsia="uk-UA"/>
              </w:rPr>
              <w:t>0,55</w:t>
            </w:r>
          </w:p>
        </w:tc>
        <w:tc>
          <w:tcPr>
            <w:tcW w:w="846"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4"/>
                <w:szCs w:val="24"/>
                <w:lang w:val="uk-UA" w:eastAsia="uk-UA"/>
              </w:rPr>
            </w:pPr>
            <w:r w:rsidRPr="00DF4DED">
              <w:rPr>
                <w:rFonts w:ascii="Times New Roman" w:hAnsi="Times New Roman" w:cs="Times New Roman"/>
                <w:color w:val="000000"/>
                <w:sz w:val="24"/>
                <w:szCs w:val="24"/>
                <w:lang w:val="uk-UA" w:eastAsia="uk-UA"/>
              </w:rPr>
              <w:t>10,0</w:t>
            </w:r>
          </w:p>
        </w:tc>
        <w:tc>
          <w:tcPr>
            <w:tcW w:w="851"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4"/>
                <w:szCs w:val="24"/>
                <w:lang w:val="uk-UA" w:eastAsia="uk-UA"/>
              </w:rPr>
            </w:pPr>
            <w:r w:rsidRPr="00DF4DED">
              <w:rPr>
                <w:rFonts w:ascii="Times New Roman" w:hAnsi="Times New Roman" w:cs="Times New Roman"/>
                <w:color w:val="000000"/>
                <w:sz w:val="24"/>
                <w:szCs w:val="24"/>
                <w:lang w:val="uk-UA" w:eastAsia="uk-UA"/>
              </w:rPr>
              <w:t>130,9</w:t>
            </w:r>
          </w:p>
        </w:tc>
        <w:tc>
          <w:tcPr>
            <w:tcW w:w="996"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4"/>
                <w:szCs w:val="24"/>
                <w:lang w:val="uk-UA" w:eastAsia="uk-UA"/>
              </w:rPr>
            </w:pPr>
            <w:r w:rsidRPr="00DF4DED">
              <w:rPr>
                <w:rFonts w:ascii="Times New Roman" w:hAnsi="Times New Roman" w:cs="Times New Roman"/>
                <w:color w:val="000000"/>
                <w:sz w:val="24"/>
                <w:szCs w:val="24"/>
                <w:lang w:val="uk-UA" w:eastAsia="uk-UA"/>
              </w:rPr>
              <w:t>+9,45</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4"/>
                <w:szCs w:val="24"/>
                <w:lang w:val="uk-UA" w:eastAsia="uk-UA"/>
              </w:rPr>
            </w:pPr>
            <w:r w:rsidRPr="00DF4DED">
              <w:rPr>
                <w:rFonts w:ascii="Times New Roman" w:hAnsi="Times New Roman" w:cs="Times New Roman"/>
                <w:color w:val="000000"/>
                <w:sz w:val="24"/>
                <w:szCs w:val="24"/>
                <w:lang w:val="uk-UA" w:eastAsia="uk-UA"/>
              </w:rPr>
              <w:t>+120,9</w:t>
            </w:r>
          </w:p>
        </w:tc>
        <w:tc>
          <w:tcPr>
            <w:tcW w:w="993"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4"/>
                <w:szCs w:val="24"/>
                <w:lang w:val="uk-UA" w:eastAsia="uk-UA"/>
              </w:rPr>
            </w:pPr>
            <w:r w:rsidRPr="00DF4DED">
              <w:rPr>
                <w:rFonts w:ascii="Times New Roman" w:hAnsi="Times New Roman" w:cs="Times New Roman"/>
                <w:color w:val="000000"/>
                <w:sz w:val="24"/>
                <w:szCs w:val="24"/>
                <w:lang w:val="uk-UA" w:eastAsia="uk-UA"/>
              </w:rPr>
              <w:t>+130,35</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4"/>
                <w:szCs w:val="24"/>
                <w:lang w:val="uk-UA" w:eastAsia="uk-UA"/>
              </w:rPr>
            </w:pPr>
            <w:r w:rsidRPr="00DF4DED">
              <w:rPr>
                <w:rFonts w:ascii="Times New Roman" w:hAnsi="Times New Roman" w:cs="Times New Roman"/>
                <w:color w:val="000000"/>
                <w:sz w:val="24"/>
                <w:szCs w:val="24"/>
                <w:lang w:val="uk-UA" w:eastAsia="uk-UA"/>
              </w:rPr>
              <w:t>-</w:t>
            </w:r>
          </w:p>
        </w:tc>
        <w:tc>
          <w:tcPr>
            <w:tcW w:w="709"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4"/>
                <w:szCs w:val="24"/>
                <w:lang w:val="uk-UA" w:eastAsia="uk-UA"/>
              </w:rPr>
            </w:pPr>
            <w:r w:rsidRPr="00DF4DED">
              <w:rPr>
                <w:rFonts w:ascii="Times New Roman" w:hAnsi="Times New Roman" w:cs="Times New Roman"/>
                <w:color w:val="000000"/>
                <w:sz w:val="24"/>
                <w:szCs w:val="24"/>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tcPr>
          <w:p w:rsidR="00DF4DED" w:rsidRPr="00DF4DED" w:rsidRDefault="00DF4DED" w:rsidP="00004660">
            <w:pPr>
              <w:spacing w:after="0" w:line="240" w:lineRule="auto"/>
              <w:jc w:val="center"/>
              <w:rPr>
                <w:rFonts w:ascii="Times New Roman" w:hAnsi="Times New Roman" w:cs="Times New Roman"/>
                <w:color w:val="000000"/>
                <w:sz w:val="24"/>
                <w:szCs w:val="24"/>
                <w:lang w:val="uk-UA" w:eastAsia="uk-UA"/>
              </w:rPr>
            </w:pPr>
          </w:p>
        </w:tc>
      </w:tr>
    </w:tbl>
    <w:p w:rsidR="00DF4DED" w:rsidRPr="00DF4DED" w:rsidRDefault="00DF4DED" w:rsidP="00DF4DED">
      <w:pPr>
        <w:spacing w:after="0" w:line="360" w:lineRule="auto"/>
        <w:ind w:firstLine="709"/>
        <w:jc w:val="both"/>
        <w:rPr>
          <w:rFonts w:ascii="Times New Roman" w:hAnsi="Times New Roman" w:cs="Times New Roman"/>
          <w:sz w:val="28"/>
          <w:szCs w:val="28"/>
          <w:lang w:val="uk-UA"/>
        </w:rPr>
      </w:pPr>
    </w:p>
    <w:p w:rsidR="00DF4DED" w:rsidRPr="00DF4DED" w:rsidRDefault="00DF4DED" w:rsidP="00DF4DED">
      <w:pPr>
        <w:spacing w:after="0" w:line="360" w:lineRule="auto"/>
        <w:ind w:firstLine="709"/>
        <w:jc w:val="both"/>
        <w:rPr>
          <w:rFonts w:ascii="Times New Roman" w:hAnsi="Times New Roman" w:cs="Times New Roman"/>
          <w:sz w:val="28"/>
          <w:szCs w:val="28"/>
          <w:lang w:val="uk-UA"/>
        </w:rPr>
      </w:pPr>
      <w:r w:rsidRPr="00DF4DED">
        <w:rPr>
          <w:rFonts w:ascii="Times New Roman" w:hAnsi="Times New Roman" w:cs="Times New Roman"/>
          <w:iCs/>
          <w:sz w:val="28"/>
          <w:szCs w:val="28"/>
          <w:lang w:val="uk-UA"/>
        </w:rPr>
        <w:t xml:space="preserve">Згідно з проведеними розрахунками у табл. 2.15, </w:t>
      </w:r>
      <w:r w:rsidRPr="00DF4DED">
        <w:rPr>
          <w:rFonts w:ascii="Times New Roman" w:hAnsi="Times New Roman" w:cs="Times New Roman"/>
          <w:sz w:val="28"/>
          <w:szCs w:val="28"/>
          <w:lang w:val="uk-UA"/>
        </w:rPr>
        <w:t>рентабельність реалізованої продукції ТОВ «АК «ДК-Центр»  в 2016 р. склала 0,55%, в 2017 р. рентабельність продажу склала 10,0%, в 2018 р. показник склав 130,9%. За досліджуваний період відбулося зростання показника на 130,35%.</w:t>
      </w:r>
    </w:p>
    <w:p w:rsidR="00DF4DED" w:rsidRPr="00DF4DED" w:rsidRDefault="00DF4DED" w:rsidP="00DF4DED">
      <w:pPr>
        <w:spacing w:after="0" w:line="360" w:lineRule="auto"/>
        <w:ind w:firstLine="709"/>
        <w:jc w:val="both"/>
        <w:rPr>
          <w:rFonts w:ascii="Times New Roman" w:hAnsi="Times New Roman" w:cs="Times New Roman"/>
          <w:iCs/>
          <w:sz w:val="28"/>
          <w:szCs w:val="28"/>
          <w:lang w:val="uk-UA"/>
        </w:rPr>
      </w:pPr>
      <w:r w:rsidRPr="00DF4DED">
        <w:rPr>
          <w:rFonts w:ascii="Times New Roman" w:hAnsi="Times New Roman" w:cs="Times New Roman"/>
          <w:sz w:val="28"/>
          <w:szCs w:val="28"/>
          <w:lang w:val="uk-UA"/>
        </w:rPr>
        <w:t>Рентабельність власного капіталу ТОВ «АК «ДК-Центр»  в 2016 р. склала -17,8%, в 2017 р. рентабельність власного капіталу склала 17,4%, в 2018 р. показник склав -44,3%. За досліджуваний період відбулося збільшення показника на 26,5%</w:t>
      </w:r>
    </w:p>
    <w:bookmarkEnd w:id="20"/>
    <w:p w:rsidR="00DF4DED" w:rsidRPr="00DF4DED" w:rsidRDefault="00DF4DED" w:rsidP="00DF4DED">
      <w:pPr>
        <w:spacing w:after="0" w:line="360" w:lineRule="auto"/>
        <w:ind w:firstLine="709"/>
        <w:jc w:val="both"/>
        <w:rPr>
          <w:rFonts w:ascii="Times New Roman" w:hAnsi="Times New Roman" w:cs="Times New Roman"/>
          <w:iCs/>
          <w:sz w:val="28"/>
          <w:szCs w:val="28"/>
          <w:lang w:val="uk-UA"/>
        </w:rPr>
      </w:pPr>
      <w:r w:rsidRPr="00DF4DED">
        <w:rPr>
          <w:rFonts w:ascii="Times New Roman" w:hAnsi="Times New Roman" w:cs="Times New Roman"/>
          <w:sz w:val="28"/>
          <w:szCs w:val="28"/>
          <w:lang w:val="uk-UA"/>
        </w:rPr>
        <w:t>Таким чином, зробивши оцінку фінансового стану ТОВ «АК «ДК-Центр», ми дійшли до висновку, що підприємство має стабільний фінансовий стан,</w:t>
      </w:r>
      <w:r w:rsidRPr="00DF4DED">
        <w:rPr>
          <w:lang w:val="uk-UA"/>
        </w:rPr>
        <w:t xml:space="preserve"> </w:t>
      </w:r>
      <w:r w:rsidRPr="00DF4DED">
        <w:rPr>
          <w:rFonts w:ascii="Times New Roman" w:hAnsi="Times New Roman" w:cs="Times New Roman"/>
          <w:sz w:val="28"/>
          <w:szCs w:val="28"/>
          <w:lang w:val="uk-UA"/>
        </w:rPr>
        <w:t>про що свідчать відповідні показники. Керівництву ТОВ «АК «ДК-Центр»  необхідно звернути увагу на ефективність використання фінансових ресурсів у процесі господарської діяльності, а також рівень фінансового менеджменту.</w:t>
      </w:r>
    </w:p>
    <w:p w:rsidR="00DF4DED" w:rsidRPr="00DF4DED" w:rsidRDefault="00DF4DED" w:rsidP="00DF4DED">
      <w:pPr>
        <w:spacing w:after="0" w:line="360" w:lineRule="auto"/>
        <w:ind w:firstLine="709"/>
        <w:jc w:val="both"/>
        <w:rPr>
          <w:rFonts w:ascii="Times New Roman" w:hAnsi="Times New Roman" w:cs="Times New Roman"/>
          <w:sz w:val="28"/>
          <w:szCs w:val="28"/>
          <w:lang w:val="uk-UA"/>
        </w:rPr>
      </w:pPr>
      <w:r w:rsidRPr="00DF4DED">
        <w:rPr>
          <w:rFonts w:ascii="Times New Roman" w:hAnsi="Times New Roman" w:cs="Times New Roman"/>
          <w:sz w:val="28"/>
          <w:szCs w:val="28"/>
          <w:lang w:val="uk-UA"/>
        </w:rPr>
        <w:lastRenderedPageBreak/>
        <w:t>Своєчасне отримання якісної інформації про фінансовий стан організації дозволяє знаходити шляхи вирішення фінансових проблем, передбачити кризові явища в національній економіці, тим самим сприяючи зміцненню фінансової стійкості економічного суб'єкта. У зв'язку з цим важливу роль в даній ситуації відіграє оцінка прогнозу несприятливого фінансового стану організації для виключення вірогідності її банкрутства.</w:t>
      </w:r>
    </w:p>
    <w:p w:rsidR="00DF4DED" w:rsidRPr="00DF4DED" w:rsidRDefault="00DF4DED" w:rsidP="00DF4DED">
      <w:pPr>
        <w:spacing w:after="0" w:line="360" w:lineRule="auto"/>
        <w:ind w:firstLine="709"/>
        <w:jc w:val="both"/>
        <w:rPr>
          <w:rFonts w:ascii="Times New Roman" w:hAnsi="Times New Roman" w:cs="Times New Roman"/>
          <w:sz w:val="28"/>
          <w:szCs w:val="28"/>
          <w:lang w:val="uk-UA"/>
        </w:rPr>
      </w:pPr>
      <w:r w:rsidRPr="00DF4DED">
        <w:rPr>
          <w:rFonts w:ascii="Times New Roman" w:hAnsi="Times New Roman" w:cs="Times New Roman"/>
          <w:sz w:val="28"/>
          <w:szCs w:val="28"/>
          <w:lang w:val="uk-UA"/>
        </w:rPr>
        <w:t>Прогноз вірогідності банкрутства ТОВ «АК «ДК-Центр» проведемо за допомогою моделі Альтмана. Дана модель має вигляд:</w:t>
      </w:r>
    </w:p>
    <w:p w:rsidR="00DF4DED" w:rsidRPr="00DF4DED" w:rsidRDefault="00DF4DED" w:rsidP="00DF4DED">
      <w:pPr>
        <w:spacing w:after="0" w:line="360" w:lineRule="auto"/>
        <w:ind w:firstLine="709"/>
        <w:jc w:val="center"/>
        <w:rPr>
          <w:rFonts w:ascii="Times New Roman" w:hAnsi="Times New Roman" w:cs="Times New Roman"/>
          <w:sz w:val="28"/>
          <w:szCs w:val="28"/>
          <w:lang w:val="uk-UA"/>
        </w:rPr>
      </w:pPr>
      <w:r w:rsidRPr="00DF4DED">
        <w:rPr>
          <w:rFonts w:ascii="Times New Roman" w:hAnsi="Times New Roman" w:cs="Times New Roman"/>
          <w:sz w:val="28"/>
          <w:szCs w:val="28"/>
          <w:lang w:val="uk-UA"/>
        </w:rPr>
        <w:t>Z = 1,2 × K</w:t>
      </w:r>
      <w:r w:rsidRPr="00DF4DED">
        <w:rPr>
          <w:rFonts w:ascii="Times New Roman" w:hAnsi="Times New Roman" w:cs="Times New Roman"/>
          <w:sz w:val="28"/>
          <w:szCs w:val="28"/>
          <w:vertAlign w:val="subscript"/>
          <w:lang w:val="uk-UA"/>
        </w:rPr>
        <w:t>1</w:t>
      </w:r>
      <w:r w:rsidRPr="00DF4DED">
        <w:rPr>
          <w:rFonts w:ascii="Times New Roman" w:hAnsi="Times New Roman" w:cs="Times New Roman"/>
          <w:sz w:val="28"/>
          <w:szCs w:val="28"/>
          <w:lang w:val="uk-UA"/>
        </w:rPr>
        <w:t xml:space="preserve"> + 1,4 × K</w:t>
      </w:r>
      <w:r w:rsidRPr="00DF4DED">
        <w:rPr>
          <w:rFonts w:ascii="Times New Roman" w:hAnsi="Times New Roman" w:cs="Times New Roman"/>
          <w:sz w:val="28"/>
          <w:szCs w:val="28"/>
          <w:vertAlign w:val="subscript"/>
          <w:lang w:val="uk-UA"/>
        </w:rPr>
        <w:t>2</w:t>
      </w:r>
      <w:r w:rsidRPr="00DF4DED">
        <w:rPr>
          <w:rFonts w:ascii="Times New Roman" w:hAnsi="Times New Roman" w:cs="Times New Roman"/>
          <w:sz w:val="28"/>
          <w:szCs w:val="28"/>
          <w:lang w:val="uk-UA"/>
        </w:rPr>
        <w:t xml:space="preserve"> + 3,3 × K</w:t>
      </w:r>
      <w:r w:rsidRPr="00DF4DED">
        <w:rPr>
          <w:rFonts w:ascii="Times New Roman" w:hAnsi="Times New Roman" w:cs="Times New Roman"/>
          <w:sz w:val="28"/>
          <w:szCs w:val="28"/>
          <w:vertAlign w:val="subscript"/>
          <w:lang w:val="uk-UA"/>
        </w:rPr>
        <w:t>3</w:t>
      </w:r>
      <w:r w:rsidRPr="00DF4DED">
        <w:rPr>
          <w:rFonts w:ascii="Times New Roman" w:hAnsi="Times New Roman" w:cs="Times New Roman"/>
          <w:sz w:val="28"/>
          <w:szCs w:val="28"/>
          <w:lang w:val="uk-UA"/>
        </w:rPr>
        <w:t xml:space="preserve"> + 0,6 × K</w:t>
      </w:r>
      <w:r w:rsidRPr="00DF4DED">
        <w:rPr>
          <w:rFonts w:ascii="Times New Roman" w:hAnsi="Times New Roman" w:cs="Times New Roman"/>
          <w:sz w:val="28"/>
          <w:szCs w:val="28"/>
          <w:vertAlign w:val="subscript"/>
          <w:lang w:val="uk-UA"/>
        </w:rPr>
        <w:t>4</w:t>
      </w:r>
      <w:r w:rsidRPr="00DF4DED">
        <w:rPr>
          <w:rFonts w:ascii="Times New Roman" w:hAnsi="Times New Roman" w:cs="Times New Roman"/>
          <w:sz w:val="28"/>
          <w:szCs w:val="28"/>
          <w:lang w:val="uk-UA"/>
        </w:rPr>
        <w:t xml:space="preserve"> + 1,0 × K</w:t>
      </w:r>
      <w:r w:rsidRPr="00DF4DED">
        <w:rPr>
          <w:rFonts w:ascii="Times New Roman" w:hAnsi="Times New Roman" w:cs="Times New Roman"/>
          <w:sz w:val="28"/>
          <w:szCs w:val="28"/>
          <w:vertAlign w:val="subscript"/>
          <w:lang w:val="uk-UA"/>
        </w:rPr>
        <w:t>5</w:t>
      </w:r>
      <w:r w:rsidRPr="00DF4DED">
        <w:rPr>
          <w:rFonts w:ascii="Times New Roman" w:hAnsi="Times New Roman" w:cs="Times New Roman"/>
          <w:sz w:val="28"/>
          <w:szCs w:val="28"/>
          <w:lang w:val="uk-UA"/>
        </w:rPr>
        <w:t>,</w:t>
      </w:r>
      <w:r w:rsidRPr="00DF4DED">
        <w:rPr>
          <w:rFonts w:ascii="Times New Roman" w:hAnsi="Times New Roman" w:cs="Times New Roman"/>
          <w:sz w:val="28"/>
          <w:szCs w:val="28"/>
          <w:vertAlign w:val="superscript"/>
          <w:lang w:val="uk-UA"/>
        </w:rPr>
        <w:t xml:space="preserve">                         </w:t>
      </w:r>
      <w:r w:rsidRPr="00DF4DED">
        <w:rPr>
          <w:rFonts w:ascii="Times New Roman" w:hAnsi="Times New Roman" w:cs="Times New Roman"/>
          <w:sz w:val="28"/>
          <w:szCs w:val="28"/>
          <w:lang w:val="uk-UA"/>
        </w:rPr>
        <w:t>(2.1)</w:t>
      </w:r>
    </w:p>
    <w:p w:rsidR="00DF4DED" w:rsidRPr="00DF4DED" w:rsidRDefault="00DF4DED" w:rsidP="00DF4DED">
      <w:pPr>
        <w:spacing w:after="0" w:line="360" w:lineRule="auto"/>
        <w:ind w:firstLine="709"/>
        <w:jc w:val="both"/>
        <w:rPr>
          <w:rFonts w:ascii="Times New Roman" w:hAnsi="Times New Roman" w:cs="Times New Roman"/>
          <w:sz w:val="28"/>
          <w:szCs w:val="28"/>
          <w:lang w:val="uk-UA"/>
        </w:rPr>
      </w:pPr>
      <w:r w:rsidRPr="00DF4DED">
        <w:rPr>
          <w:rFonts w:ascii="Times New Roman" w:hAnsi="Times New Roman" w:cs="Times New Roman"/>
          <w:sz w:val="28"/>
          <w:szCs w:val="28"/>
          <w:lang w:val="uk-UA"/>
        </w:rPr>
        <w:t xml:space="preserve">де Z – дискримінантна функція, числові значення якої повідомляють про наявність кризової ситуації; </w:t>
      </w:r>
    </w:p>
    <w:p w:rsidR="00DF4DED" w:rsidRPr="00DF4DED" w:rsidRDefault="00DF4DED" w:rsidP="00DF4DED">
      <w:pPr>
        <w:spacing w:after="0" w:line="360" w:lineRule="auto"/>
        <w:ind w:firstLine="709"/>
        <w:jc w:val="both"/>
        <w:rPr>
          <w:rFonts w:ascii="Times New Roman" w:hAnsi="Times New Roman" w:cs="Times New Roman"/>
          <w:sz w:val="28"/>
          <w:szCs w:val="28"/>
          <w:lang w:val="uk-UA"/>
        </w:rPr>
      </w:pPr>
      <w:r w:rsidRPr="00DF4DED">
        <w:rPr>
          <w:rFonts w:ascii="Times New Roman" w:hAnsi="Times New Roman" w:cs="Times New Roman"/>
          <w:sz w:val="28"/>
          <w:szCs w:val="28"/>
          <w:lang w:val="uk-UA"/>
        </w:rPr>
        <w:t xml:space="preserve">При цьому рівень ймовірності банкрутства наступний </w:t>
      </w:r>
    </w:p>
    <w:p w:rsidR="00DF4DED" w:rsidRPr="00DF4DED" w:rsidRDefault="00DF4DED" w:rsidP="00DF4DED">
      <w:pPr>
        <w:spacing w:after="0" w:line="360" w:lineRule="auto"/>
        <w:ind w:firstLine="709"/>
        <w:jc w:val="both"/>
        <w:rPr>
          <w:rFonts w:ascii="Times New Roman" w:hAnsi="Times New Roman" w:cs="Times New Roman"/>
          <w:sz w:val="28"/>
          <w:szCs w:val="28"/>
          <w:lang w:val="uk-UA"/>
        </w:rPr>
      </w:pPr>
      <w:r w:rsidRPr="00DF4DED">
        <w:rPr>
          <w:rFonts w:ascii="Times New Roman" w:hAnsi="Times New Roman" w:cs="Times New Roman"/>
          <w:sz w:val="28"/>
          <w:szCs w:val="28"/>
          <w:lang w:val="uk-UA"/>
        </w:rPr>
        <w:t xml:space="preserve">Z &lt; 1,8 – дуже висока; </w:t>
      </w:r>
    </w:p>
    <w:p w:rsidR="00DF4DED" w:rsidRPr="00DF4DED" w:rsidRDefault="00DF4DED" w:rsidP="00DF4DED">
      <w:pPr>
        <w:spacing w:after="0" w:line="360" w:lineRule="auto"/>
        <w:ind w:firstLine="709"/>
        <w:jc w:val="both"/>
        <w:rPr>
          <w:rFonts w:ascii="Times New Roman" w:hAnsi="Times New Roman" w:cs="Times New Roman"/>
          <w:sz w:val="28"/>
          <w:szCs w:val="28"/>
          <w:lang w:val="uk-UA"/>
        </w:rPr>
      </w:pPr>
      <w:r w:rsidRPr="00DF4DED">
        <w:rPr>
          <w:rFonts w:ascii="Times New Roman" w:hAnsi="Times New Roman" w:cs="Times New Roman"/>
          <w:sz w:val="28"/>
          <w:szCs w:val="28"/>
          <w:lang w:val="uk-UA"/>
        </w:rPr>
        <w:t xml:space="preserve">1,8&lt; Z &lt; 2,7 – висока; </w:t>
      </w:r>
    </w:p>
    <w:p w:rsidR="00DF4DED" w:rsidRPr="00DF4DED" w:rsidRDefault="00DF4DED" w:rsidP="00DF4DED">
      <w:pPr>
        <w:spacing w:after="0" w:line="360" w:lineRule="auto"/>
        <w:ind w:firstLine="709"/>
        <w:jc w:val="both"/>
        <w:rPr>
          <w:rFonts w:ascii="Times New Roman" w:hAnsi="Times New Roman" w:cs="Times New Roman"/>
          <w:sz w:val="28"/>
          <w:szCs w:val="28"/>
          <w:lang w:val="uk-UA"/>
        </w:rPr>
      </w:pPr>
      <w:r w:rsidRPr="00DF4DED">
        <w:rPr>
          <w:rFonts w:ascii="Times New Roman" w:hAnsi="Times New Roman" w:cs="Times New Roman"/>
          <w:sz w:val="28"/>
          <w:szCs w:val="28"/>
          <w:lang w:val="uk-UA"/>
        </w:rPr>
        <w:t xml:space="preserve">2,8&lt; Z &lt; 2,9 невисока; </w:t>
      </w:r>
    </w:p>
    <w:p w:rsidR="00DF4DED" w:rsidRPr="00DF4DED" w:rsidRDefault="00DF4DED" w:rsidP="00DF4DED">
      <w:pPr>
        <w:spacing w:after="0" w:line="360" w:lineRule="auto"/>
        <w:ind w:firstLine="709"/>
        <w:jc w:val="both"/>
        <w:rPr>
          <w:rFonts w:ascii="Times New Roman" w:hAnsi="Times New Roman" w:cs="Times New Roman"/>
          <w:sz w:val="28"/>
          <w:szCs w:val="28"/>
          <w:lang w:val="uk-UA"/>
        </w:rPr>
      </w:pPr>
      <w:r w:rsidRPr="00DF4DED">
        <w:rPr>
          <w:rFonts w:ascii="Times New Roman" w:hAnsi="Times New Roman" w:cs="Times New Roman"/>
          <w:sz w:val="28"/>
          <w:szCs w:val="28"/>
          <w:lang w:val="uk-UA"/>
        </w:rPr>
        <w:t>Z ≥ 3 – дуже низька</w:t>
      </w:r>
    </w:p>
    <w:p w:rsidR="00DF4DED" w:rsidRPr="00DF4DED" w:rsidRDefault="00DF4DED" w:rsidP="00DF4DED">
      <w:pPr>
        <w:spacing w:after="0" w:line="360" w:lineRule="auto"/>
        <w:ind w:firstLine="709"/>
        <w:jc w:val="both"/>
        <w:rPr>
          <w:rFonts w:ascii="Times New Roman" w:hAnsi="Times New Roman" w:cs="Times New Roman"/>
          <w:sz w:val="28"/>
          <w:szCs w:val="28"/>
          <w:lang w:val="uk-UA"/>
        </w:rPr>
      </w:pPr>
      <w:r w:rsidRPr="00DF4DED">
        <w:rPr>
          <w:rFonts w:ascii="Times New Roman" w:hAnsi="Times New Roman" w:cs="Times New Roman"/>
          <w:sz w:val="28"/>
          <w:szCs w:val="28"/>
          <w:lang w:val="uk-UA"/>
        </w:rPr>
        <w:t>Проведемо розрахунки у табл. 2.16</w:t>
      </w:r>
    </w:p>
    <w:p w:rsidR="00DF4DED" w:rsidRPr="00DF4DED" w:rsidRDefault="00DF4DED" w:rsidP="00DF4DED">
      <w:pPr>
        <w:spacing w:after="0" w:line="360" w:lineRule="auto"/>
        <w:ind w:firstLine="709"/>
        <w:jc w:val="right"/>
        <w:rPr>
          <w:rFonts w:ascii="Times New Roman" w:hAnsi="Times New Roman" w:cs="Times New Roman"/>
          <w:sz w:val="28"/>
          <w:szCs w:val="28"/>
          <w:lang w:val="uk-UA"/>
        </w:rPr>
      </w:pPr>
    </w:p>
    <w:p w:rsidR="00DF4DED" w:rsidRPr="00DF4DED" w:rsidRDefault="00DF4DED" w:rsidP="00DF4DED">
      <w:pPr>
        <w:spacing w:after="0" w:line="360" w:lineRule="auto"/>
        <w:ind w:firstLine="709"/>
        <w:jc w:val="right"/>
        <w:rPr>
          <w:rFonts w:ascii="Times New Roman" w:hAnsi="Times New Roman" w:cs="Times New Roman"/>
          <w:sz w:val="28"/>
          <w:szCs w:val="28"/>
          <w:lang w:val="uk-UA"/>
        </w:rPr>
      </w:pPr>
    </w:p>
    <w:p w:rsidR="00DF4DED" w:rsidRPr="00DF4DED" w:rsidRDefault="00DF4DED" w:rsidP="00DF4DED">
      <w:pPr>
        <w:spacing w:after="0" w:line="360" w:lineRule="auto"/>
        <w:ind w:firstLine="709"/>
        <w:jc w:val="right"/>
        <w:rPr>
          <w:rFonts w:ascii="Times New Roman" w:hAnsi="Times New Roman" w:cs="Times New Roman"/>
          <w:sz w:val="28"/>
          <w:szCs w:val="28"/>
          <w:lang w:val="uk-UA"/>
        </w:rPr>
      </w:pPr>
    </w:p>
    <w:p w:rsidR="00DF4DED" w:rsidRPr="00DF4DED" w:rsidRDefault="00DF4DED" w:rsidP="00DF4DED">
      <w:pPr>
        <w:spacing w:after="0" w:line="360" w:lineRule="auto"/>
        <w:ind w:firstLine="709"/>
        <w:jc w:val="right"/>
        <w:rPr>
          <w:rFonts w:ascii="Times New Roman" w:hAnsi="Times New Roman" w:cs="Times New Roman"/>
          <w:sz w:val="28"/>
          <w:szCs w:val="28"/>
          <w:lang w:val="uk-UA"/>
        </w:rPr>
      </w:pPr>
    </w:p>
    <w:p w:rsidR="00DF4DED" w:rsidRPr="00DF4DED" w:rsidRDefault="00DF4DED" w:rsidP="00DF4DED">
      <w:pPr>
        <w:rPr>
          <w:rFonts w:ascii="Times New Roman" w:hAnsi="Times New Roman" w:cs="Times New Roman"/>
          <w:sz w:val="28"/>
          <w:szCs w:val="28"/>
          <w:lang w:val="uk-UA"/>
        </w:rPr>
      </w:pPr>
      <w:r w:rsidRPr="00DF4DED">
        <w:rPr>
          <w:rFonts w:ascii="Times New Roman" w:hAnsi="Times New Roman" w:cs="Times New Roman"/>
          <w:sz w:val="28"/>
          <w:szCs w:val="28"/>
          <w:lang w:val="uk-UA"/>
        </w:rPr>
        <w:br w:type="page"/>
      </w:r>
    </w:p>
    <w:p w:rsidR="00DF4DED" w:rsidRPr="00DF4DED" w:rsidRDefault="00DF4DED" w:rsidP="00DF4DED">
      <w:pPr>
        <w:spacing w:after="0" w:line="360" w:lineRule="auto"/>
        <w:ind w:firstLine="709"/>
        <w:jc w:val="right"/>
        <w:rPr>
          <w:rFonts w:ascii="Times New Roman" w:hAnsi="Times New Roman" w:cs="Times New Roman"/>
          <w:sz w:val="28"/>
          <w:szCs w:val="28"/>
          <w:lang w:val="uk-UA"/>
        </w:rPr>
      </w:pPr>
      <w:r w:rsidRPr="00DF4DED">
        <w:rPr>
          <w:rFonts w:ascii="Times New Roman" w:hAnsi="Times New Roman" w:cs="Times New Roman"/>
          <w:sz w:val="28"/>
          <w:szCs w:val="28"/>
          <w:lang w:val="uk-UA"/>
        </w:rPr>
        <w:lastRenderedPageBreak/>
        <w:t>Таблиця 2.16</w:t>
      </w:r>
    </w:p>
    <w:p w:rsidR="00DF4DED" w:rsidRPr="00DF4DED" w:rsidRDefault="00DF4DED" w:rsidP="00DF4DED">
      <w:pPr>
        <w:spacing w:after="0" w:line="360" w:lineRule="auto"/>
        <w:ind w:firstLine="709"/>
        <w:jc w:val="center"/>
        <w:rPr>
          <w:rFonts w:ascii="Times New Roman" w:hAnsi="Times New Roman" w:cs="Times New Roman"/>
          <w:b/>
          <w:sz w:val="28"/>
          <w:szCs w:val="28"/>
          <w:lang w:val="uk-UA"/>
        </w:rPr>
      </w:pPr>
      <w:r w:rsidRPr="00DF4DED">
        <w:rPr>
          <w:rFonts w:ascii="Times New Roman" w:hAnsi="Times New Roman" w:cs="Times New Roman"/>
          <w:b/>
          <w:sz w:val="28"/>
          <w:szCs w:val="28"/>
          <w:lang w:val="uk-UA"/>
        </w:rPr>
        <w:t>Прогнозування ймовірності банкрутства ТОВ «АК «ДК-Центр» за п'ятифакторною моделлю Альтмана у 2018 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5803"/>
        <w:gridCol w:w="2040"/>
      </w:tblGrid>
      <w:tr w:rsidR="00DF4DED" w:rsidRPr="00DF4DED" w:rsidTr="00004660">
        <w:tc>
          <w:tcPr>
            <w:tcW w:w="1809" w:type="dxa"/>
            <w:vAlign w:val="center"/>
          </w:tcPr>
          <w:p w:rsidR="00DF4DED" w:rsidRPr="00DF4DED" w:rsidRDefault="00DF4DED" w:rsidP="00004660">
            <w:pPr>
              <w:jc w:val="center"/>
              <w:rPr>
                <w:rFonts w:ascii="Times New Roman" w:hAnsi="Times New Roman" w:cs="Times New Roman"/>
                <w:sz w:val="24"/>
                <w:szCs w:val="24"/>
                <w:lang w:val="uk-UA"/>
              </w:rPr>
            </w:pPr>
            <w:r w:rsidRPr="00DF4DED">
              <w:rPr>
                <w:rFonts w:ascii="Times New Roman" w:hAnsi="Times New Roman" w:cs="Times New Roman"/>
                <w:sz w:val="24"/>
                <w:szCs w:val="24"/>
                <w:lang w:val="uk-UA"/>
              </w:rPr>
              <w:t xml:space="preserve">Показник </w:t>
            </w:r>
          </w:p>
        </w:tc>
        <w:tc>
          <w:tcPr>
            <w:tcW w:w="6096" w:type="dxa"/>
            <w:vAlign w:val="center"/>
          </w:tcPr>
          <w:p w:rsidR="00DF4DED" w:rsidRPr="00DF4DED" w:rsidRDefault="00DF4DED" w:rsidP="00004660">
            <w:pPr>
              <w:jc w:val="center"/>
              <w:rPr>
                <w:rFonts w:ascii="Times New Roman" w:hAnsi="Times New Roman" w:cs="Times New Roman"/>
                <w:sz w:val="24"/>
                <w:szCs w:val="24"/>
                <w:lang w:val="uk-UA"/>
              </w:rPr>
            </w:pPr>
            <w:r w:rsidRPr="00DF4DED">
              <w:rPr>
                <w:rFonts w:ascii="Times New Roman" w:hAnsi="Times New Roman" w:cs="Times New Roman"/>
                <w:sz w:val="24"/>
                <w:szCs w:val="24"/>
                <w:lang w:val="uk-UA"/>
              </w:rPr>
              <w:t xml:space="preserve">Методика розрахунку </w:t>
            </w:r>
          </w:p>
        </w:tc>
        <w:tc>
          <w:tcPr>
            <w:tcW w:w="2126" w:type="dxa"/>
            <w:vAlign w:val="center"/>
          </w:tcPr>
          <w:p w:rsidR="00DF4DED" w:rsidRPr="00DF4DED" w:rsidRDefault="00DF4DED" w:rsidP="00004660">
            <w:pPr>
              <w:jc w:val="center"/>
              <w:rPr>
                <w:rFonts w:ascii="Times New Roman" w:hAnsi="Times New Roman" w:cs="Times New Roman"/>
                <w:sz w:val="24"/>
                <w:szCs w:val="24"/>
                <w:lang w:val="uk-UA"/>
              </w:rPr>
            </w:pPr>
            <w:r w:rsidRPr="00DF4DED">
              <w:rPr>
                <w:rFonts w:ascii="Times New Roman" w:hAnsi="Times New Roman" w:cs="Times New Roman"/>
                <w:sz w:val="24"/>
                <w:szCs w:val="24"/>
                <w:lang w:val="uk-UA"/>
              </w:rPr>
              <w:t>2018</w:t>
            </w:r>
          </w:p>
        </w:tc>
      </w:tr>
      <w:tr w:rsidR="00DF4DED" w:rsidRPr="00DF4DED" w:rsidTr="00004660">
        <w:tc>
          <w:tcPr>
            <w:tcW w:w="1809" w:type="dxa"/>
            <w:vAlign w:val="center"/>
          </w:tcPr>
          <w:p w:rsidR="00DF4DED" w:rsidRPr="00DF4DED" w:rsidRDefault="00DF4DED" w:rsidP="00004660">
            <w:pPr>
              <w:jc w:val="center"/>
              <w:rPr>
                <w:rFonts w:ascii="Times New Roman" w:hAnsi="Times New Roman" w:cs="Times New Roman"/>
                <w:sz w:val="24"/>
                <w:szCs w:val="24"/>
                <w:lang w:val="uk-UA"/>
              </w:rPr>
            </w:pPr>
            <w:r w:rsidRPr="00DF4DED">
              <w:rPr>
                <w:rFonts w:ascii="Times New Roman" w:hAnsi="Times New Roman" w:cs="Times New Roman"/>
                <w:lang w:val="uk-UA"/>
              </w:rPr>
              <w:t>K</w:t>
            </w:r>
            <w:r w:rsidRPr="00DF4DED">
              <w:rPr>
                <w:rFonts w:ascii="Times New Roman" w:hAnsi="Times New Roman" w:cs="Times New Roman"/>
                <w:vertAlign w:val="subscript"/>
                <w:lang w:val="uk-UA"/>
              </w:rPr>
              <w:t>1</w:t>
            </w:r>
          </w:p>
        </w:tc>
        <w:tc>
          <w:tcPr>
            <w:tcW w:w="6096" w:type="dxa"/>
            <w:vAlign w:val="center"/>
          </w:tcPr>
          <w:p w:rsidR="00DF4DED" w:rsidRPr="00DF4DED" w:rsidRDefault="00DF4DED" w:rsidP="00004660">
            <w:pPr>
              <w:jc w:val="center"/>
              <w:rPr>
                <w:rFonts w:ascii="Times New Roman" w:hAnsi="Times New Roman" w:cs="Times New Roman"/>
                <w:sz w:val="24"/>
                <w:szCs w:val="24"/>
                <w:lang w:val="uk-UA"/>
              </w:rPr>
            </w:pPr>
            <w:r w:rsidRPr="00DF4DED">
              <w:rPr>
                <w:rFonts w:ascii="Times New Roman" w:hAnsi="Times New Roman" w:cs="Times New Roman"/>
                <w:sz w:val="24"/>
                <w:szCs w:val="24"/>
                <w:lang w:val="uk-UA"/>
              </w:rPr>
              <w:t>Питома вага оборотних активів у загальній сумі активів організації</w:t>
            </w:r>
          </w:p>
        </w:tc>
        <w:tc>
          <w:tcPr>
            <w:tcW w:w="2126" w:type="dxa"/>
            <w:vAlign w:val="center"/>
          </w:tcPr>
          <w:p w:rsidR="00DF4DED" w:rsidRPr="00DF4DED" w:rsidRDefault="00DF4DED" w:rsidP="00004660">
            <w:pPr>
              <w:jc w:val="center"/>
              <w:rPr>
                <w:rFonts w:ascii="Times New Roman" w:hAnsi="Times New Roman" w:cs="Times New Roman"/>
                <w:sz w:val="24"/>
                <w:szCs w:val="24"/>
                <w:lang w:val="uk-UA"/>
              </w:rPr>
            </w:pPr>
            <w:r w:rsidRPr="00DF4DED">
              <w:rPr>
                <w:rFonts w:ascii="Times New Roman" w:hAnsi="Times New Roman" w:cs="Times New Roman"/>
                <w:sz w:val="24"/>
                <w:szCs w:val="24"/>
                <w:lang w:val="uk-UA"/>
              </w:rPr>
              <w:t>0,99</w:t>
            </w:r>
          </w:p>
        </w:tc>
      </w:tr>
      <w:tr w:rsidR="00DF4DED" w:rsidRPr="00DF4DED" w:rsidTr="00004660">
        <w:tc>
          <w:tcPr>
            <w:tcW w:w="1809" w:type="dxa"/>
            <w:vAlign w:val="center"/>
          </w:tcPr>
          <w:p w:rsidR="00DF4DED" w:rsidRPr="00DF4DED" w:rsidRDefault="00DF4DED" w:rsidP="00004660">
            <w:pPr>
              <w:jc w:val="center"/>
              <w:rPr>
                <w:rFonts w:ascii="Times New Roman" w:hAnsi="Times New Roman" w:cs="Times New Roman"/>
                <w:sz w:val="24"/>
                <w:szCs w:val="24"/>
                <w:lang w:val="uk-UA"/>
              </w:rPr>
            </w:pPr>
            <w:r w:rsidRPr="00DF4DED">
              <w:rPr>
                <w:rFonts w:ascii="Times New Roman" w:hAnsi="Times New Roman" w:cs="Times New Roman"/>
                <w:lang w:val="uk-UA"/>
              </w:rPr>
              <w:t>K</w:t>
            </w:r>
            <w:r w:rsidRPr="00DF4DED">
              <w:rPr>
                <w:rFonts w:ascii="Times New Roman" w:hAnsi="Times New Roman" w:cs="Times New Roman"/>
                <w:vertAlign w:val="subscript"/>
                <w:lang w:val="uk-UA"/>
              </w:rPr>
              <w:t>2</w:t>
            </w:r>
          </w:p>
        </w:tc>
        <w:tc>
          <w:tcPr>
            <w:tcW w:w="6096" w:type="dxa"/>
            <w:vAlign w:val="center"/>
          </w:tcPr>
          <w:p w:rsidR="00DF4DED" w:rsidRPr="00DF4DED" w:rsidRDefault="00DF4DED" w:rsidP="00004660">
            <w:pPr>
              <w:jc w:val="center"/>
              <w:rPr>
                <w:rFonts w:ascii="Times New Roman" w:hAnsi="Times New Roman" w:cs="Times New Roman"/>
                <w:sz w:val="24"/>
                <w:szCs w:val="24"/>
                <w:lang w:val="uk-UA"/>
              </w:rPr>
            </w:pPr>
            <w:r w:rsidRPr="00DF4DED">
              <w:rPr>
                <w:rFonts w:ascii="Times New Roman" w:hAnsi="Times New Roman" w:cs="Times New Roman"/>
                <w:sz w:val="24"/>
                <w:szCs w:val="24"/>
                <w:lang w:val="uk-UA"/>
              </w:rPr>
              <w:t>Відношення величини нерозподіленого прибутку до активів організації</w:t>
            </w:r>
          </w:p>
        </w:tc>
        <w:tc>
          <w:tcPr>
            <w:tcW w:w="2126" w:type="dxa"/>
            <w:vAlign w:val="center"/>
          </w:tcPr>
          <w:p w:rsidR="00DF4DED" w:rsidRPr="00DF4DED" w:rsidRDefault="00DF4DED" w:rsidP="00004660">
            <w:pPr>
              <w:jc w:val="center"/>
              <w:rPr>
                <w:rFonts w:ascii="Times New Roman" w:hAnsi="Times New Roman" w:cs="Times New Roman"/>
                <w:sz w:val="24"/>
                <w:szCs w:val="24"/>
                <w:lang w:val="uk-UA"/>
              </w:rPr>
            </w:pPr>
            <w:r w:rsidRPr="00DF4DED">
              <w:rPr>
                <w:rFonts w:ascii="Times New Roman" w:hAnsi="Times New Roman" w:cs="Times New Roman"/>
                <w:sz w:val="24"/>
                <w:szCs w:val="24"/>
                <w:lang w:val="uk-UA"/>
              </w:rPr>
              <w:t>0,43</w:t>
            </w:r>
          </w:p>
        </w:tc>
      </w:tr>
      <w:tr w:rsidR="00DF4DED" w:rsidRPr="00DF4DED" w:rsidTr="00004660">
        <w:tc>
          <w:tcPr>
            <w:tcW w:w="1809" w:type="dxa"/>
            <w:vAlign w:val="center"/>
          </w:tcPr>
          <w:p w:rsidR="00DF4DED" w:rsidRPr="00DF4DED" w:rsidRDefault="00DF4DED" w:rsidP="00004660">
            <w:pPr>
              <w:jc w:val="center"/>
              <w:rPr>
                <w:rFonts w:ascii="Times New Roman" w:hAnsi="Times New Roman" w:cs="Times New Roman"/>
                <w:sz w:val="24"/>
                <w:szCs w:val="24"/>
                <w:lang w:val="uk-UA"/>
              </w:rPr>
            </w:pPr>
            <w:r w:rsidRPr="00DF4DED">
              <w:rPr>
                <w:rFonts w:ascii="Times New Roman" w:hAnsi="Times New Roman" w:cs="Times New Roman"/>
                <w:lang w:val="uk-UA"/>
              </w:rPr>
              <w:t>K</w:t>
            </w:r>
            <w:r w:rsidRPr="00DF4DED">
              <w:rPr>
                <w:rFonts w:ascii="Times New Roman" w:hAnsi="Times New Roman" w:cs="Times New Roman"/>
                <w:vertAlign w:val="subscript"/>
                <w:lang w:val="uk-UA"/>
              </w:rPr>
              <w:t>3</w:t>
            </w:r>
          </w:p>
        </w:tc>
        <w:tc>
          <w:tcPr>
            <w:tcW w:w="6096" w:type="dxa"/>
            <w:vAlign w:val="center"/>
          </w:tcPr>
          <w:p w:rsidR="00DF4DED" w:rsidRPr="00DF4DED" w:rsidRDefault="00DF4DED" w:rsidP="00004660">
            <w:pPr>
              <w:jc w:val="center"/>
              <w:rPr>
                <w:rFonts w:ascii="Times New Roman" w:hAnsi="Times New Roman" w:cs="Times New Roman"/>
                <w:sz w:val="24"/>
                <w:szCs w:val="24"/>
                <w:lang w:val="uk-UA"/>
              </w:rPr>
            </w:pPr>
            <w:r w:rsidRPr="00DF4DED">
              <w:rPr>
                <w:rFonts w:ascii="Times New Roman" w:hAnsi="Times New Roman" w:cs="Times New Roman"/>
                <w:sz w:val="24"/>
                <w:szCs w:val="24"/>
                <w:lang w:val="uk-UA"/>
              </w:rPr>
              <w:t>Рентабельність активів</w:t>
            </w:r>
          </w:p>
        </w:tc>
        <w:tc>
          <w:tcPr>
            <w:tcW w:w="2126" w:type="dxa"/>
            <w:vAlign w:val="center"/>
          </w:tcPr>
          <w:p w:rsidR="00DF4DED" w:rsidRPr="00DF4DED" w:rsidRDefault="00DF4DED" w:rsidP="00004660">
            <w:pPr>
              <w:jc w:val="center"/>
              <w:rPr>
                <w:rFonts w:ascii="Times New Roman" w:hAnsi="Times New Roman" w:cs="Times New Roman"/>
                <w:sz w:val="24"/>
                <w:szCs w:val="24"/>
                <w:lang w:val="uk-UA"/>
              </w:rPr>
            </w:pPr>
            <w:r w:rsidRPr="00DF4DED">
              <w:rPr>
                <w:rFonts w:ascii="Times New Roman" w:hAnsi="Times New Roman" w:cs="Times New Roman"/>
                <w:sz w:val="24"/>
                <w:szCs w:val="24"/>
                <w:lang w:val="uk-UA"/>
              </w:rPr>
              <w:t>0,36</w:t>
            </w:r>
          </w:p>
        </w:tc>
      </w:tr>
      <w:tr w:rsidR="00DF4DED" w:rsidRPr="00DF4DED" w:rsidTr="00004660">
        <w:tc>
          <w:tcPr>
            <w:tcW w:w="1809" w:type="dxa"/>
            <w:vAlign w:val="center"/>
          </w:tcPr>
          <w:p w:rsidR="00DF4DED" w:rsidRPr="00DF4DED" w:rsidRDefault="00DF4DED" w:rsidP="00004660">
            <w:pPr>
              <w:jc w:val="center"/>
              <w:rPr>
                <w:rFonts w:ascii="Times New Roman" w:hAnsi="Times New Roman" w:cs="Times New Roman"/>
                <w:sz w:val="24"/>
                <w:szCs w:val="24"/>
                <w:lang w:val="uk-UA"/>
              </w:rPr>
            </w:pPr>
            <w:r w:rsidRPr="00DF4DED">
              <w:rPr>
                <w:rFonts w:ascii="Times New Roman" w:hAnsi="Times New Roman" w:cs="Times New Roman"/>
                <w:lang w:val="uk-UA"/>
              </w:rPr>
              <w:t>K</w:t>
            </w:r>
            <w:r w:rsidRPr="00DF4DED">
              <w:rPr>
                <w:rFonts w:ascii="Times New Roman" w:hAnsi="Times New Roman" w:cs="Times New Roman"/>
                <w:vertAlign w:val="subscript"/>
                <w:lang w:val="uk-UA"/>
              </w:rPr>
              <w:t>4</w:t>
            </w:r>
          </w:p>
        </w:tc>
        <w:tc>
          <w:tcPr>
            <w:tcW w:w="6096" w:type="dxa"/>
            <w:vAlign w:val="center"/>
          </w:tcPr>
          <w:p w:rsidR="00DF4DED" w:rsidRPr="00DF4DED" w:rsidRDefault="00DF4DED" w:rsidP="00004660">
            <w:pPr>
              <w:jc w:val="center"/>
              <w:rPr>
                <w:rFonts w:ascii="Times New Roman" w:hAnsi="Times New Roman" w:cs="Times New Roman"/>
                <w:sz w:val="24"/>
                <w:szCs w:val="24"/>
                <w:lang w:val="uk-UA"/>
              </w:rPr>
            </w:pPr>
            <w:r w:rsidRPr="00DF4DED">
              <w:rPr>
                <w:rFonts w:ascii="Times New Roman" w:hAnsi="Times New Roman" w:cs="Times New Roman"/>
                <w:sz w:val="24"/>
                <w:szCs w:val="24"/>
                <w:lang w:val="uk-UA"/>
              </w:rPr>
              <w:t>Питома вага пайового капіталу в загальній сумі активів організації</w:t>
            </w:r>
          </w:p>
        </w:tc>
        <w:tc>
          <w:tcPr>
            <w:tcW w:w="2126" w:type="dxa"/>
            <w:vAlign w:val="center"/>
          </w:tcPr>
          <w:p w:rsidR="00DF4DED" w:rsidRPr="00DF4DED" w:rsidRDefault="00DF4DED" w:rsidP="00004660">
            <w:pPr>
              <w:jc w:val="center"/>
              <w:rPr>
                <w:rFonts w:ascii="Times New Roman" w:hAnsi="Times New Roman" w:cs="Times New Roman"/>
                <w:sz w:val="24"/>
                <w:szCs w:val="24"/>
                <w:lang w:val="uk-UA"/>
              </w:rPr>
            </w:pPr>
            <w:r w:rsidRPr="00DF4DED">
              <w:rPr>
                <w:rFonts w:ascii="Times New Roman" w:hAnsi="Times New Roman" w:cs="Times New Roman"/>
                <w:sz w:val="24"/>
                <w:szCs w:val="24"/>
                <w:lang w:val="uk-UA"/>
              </w:rPr>
              <w:t>0,01</w:t>
            </w:r>
          </w:p>
        </w:tc>
      </w:tr>
      <w:tr w:rsidR="00DF4DED" w:rsidRPr="00DF4DED" w:rsidTr="00004660">
        <w:tc>
          <w:tcPr>
            <w:tcW w:w="1809" w:type="dxa"/>
            <w:vAlign w:val="center"/>
          </w:tcPr>
          <w:p w:rsidR="00DF4DED" w:rsidRPr="00DF4DED" w:rsidRDefault="00DF4DED" w:rsidP="00004660">
            <w:pPr>
              <w:jc w:val="center"/>
              <w:rPr>
                <w:rFonts w:ascii="Times New Roman" w:hAnsi="Times New Roman" w:cs="Times New Roman"/>
                <w:sz w:val="24"/>
                <w:szCs w:val="24"/>
                <w:lang w:val="uk-UA"/>
              </w:rPr>
            </w:pPr>
            <w:r w:rsidRPr="00DF4DED">
              <w:rPr>
                <w:rFonts w:ascii="Times New Roman" w:hAnsi="Times New Roman" w:cs="Times New Roman"/>
                <w:lang w:val="uk-UA"/>
              </w:rPr>
              <w:t>K</w:t>
            </w:r>
            <w:r w:rsidRPr="00DF4DED">
              <w:rPr>
                <w:rFonts w:ascii="Times New Roman" w:hAnsi="Times New Roman" w:cs="Times New Roman"/>
                <w:vertAlign w:val="subscript"/>
                <w:lang w:val="uk-UA"/>
              </w:rPr>
              <w:t>5</w:t>
            </w:r>
          </w:p>
        </w:tc>
        <w:tc>
          <w:tcPr>
            <w:tcW w:w="6096" w:type="dxa"/>
            <w:vAlign w:val="center"/>
          </w:tcPr>
          <w:p w:rsidR="00DF4DED" w:rsidRPr="00DF4DED" w:rsidRDefault="00DF4DED" w:rsidP="00004660">
            <w:pPr>
              <w:jc w:val="center"/>
              <w:rPr>
                <w:rFonts w:ascii="Times New Roman" w:hAnsi="Times New Roman" w:cs="Times New Roman"/>
                <w:sz w:val="24"/>
                <w:szCs w:val="24"/>
                <w:lang w:val="uk-UA"/>
              </w:rPr>
            </w:pPr>
            <w:r w:rsidRPr="00DF4DED">
              <w:rPr>
                <w:rFonts w:ascii="Times New Roman" w:hAnsi="Times New Roman" w:cs="Times New Roman"/>
                <w:sz w:val="24"/>
                <w:szCs w:val="24"/>
                <w:lang w:val="uk-UA"/>
              </w:rPr>
              <w:t>Коефіцієнт оборотності активів</w:t>
            </w:r>
          </w:p>
        </w:tc>
        <w:tc>
          <w:tcPr>
            <w:tcW w:w="2126" w:type="dxa"/>
            <w:vAlign w:val="center"/>
          </w:tcPr>
          <w:p w:rsidR="00DF4DED" w:rsidRPr="00DF4DED" w:rsidRDefault="00DF4DED" w:rsidP="00004660">
            <w:pPr>
              <w:suppressAutoHyphens/>
              <w:jc w:val="center"/>
              <w:rPr>
                <w:rFonts w:ascii="Times New Roman" w:hAnsi="Times New Roman" w:cs="Times New Roman"/>
                <w:sz w:val="24"/>
                <w:szCs w:val="24"/>
                <w:lang w:val="uk-UA" w:eastAsia="ar-SA"/>
              </w:rPr>
            </w:pPr>
            <w:r w:rsidRPr="00DF4DED">
              <w:rPr>
                <w:rFonts w:ascii="Times New Roman" w:hAnsi="Times New Roman" w:cs="Times New Roman"/>
                <w:sz w:val="24"/>
                <w:szCs w:val="24"/>
                <w:lang w:val="uk-UA" w:eastAsia="ar-SA"/>
              </w:rPr>
              <w:t>1,1</w:t>
            </w:r>
          </w:p>
        </w:tc>
      </w:tr>
      <w:tr w:rsidR="00DF4DED" w:rsidRPr="00DF4DED" w:rsidTr="00004660">
        <w:tc>
          <w:tcPr>
            <w:tcW w:w="1809" w:type="dxa"/>
            <w:vAlign w:val="center"/>
          </w:tcPr>
          <w:p w:rsidR="00DF4DED" w:rsidRPr="00DF4DED" w:rsidRDefault="00DF4DED" w:rsidP="00004660">
            <w:pPr>
              <w:jc w:val="center"/>
              <w:rPr>
                <w:rFonts w:ascii="Times New Roman" w:hAnsi="Times New Roman" w:cs="Times New Roman"/>
                <w:sz w:val="24"/>
                <w:szCs w:val="24"/>
                <w:lang w:val="uk-UA"/>
              </w:rPr>
            </w:pPr>
            <w:r w:rsidRPr="00DF4DED">
              <w:rPr>
                <w:rFonts w:ascii="Times New Roman" w:hAnsi="Times New Roman" w:cs="Times New Roman"/>
                <w:sz w:val="24"/>
                <w:szCs w:val="24"/>
                <w:lang w:val="uk-UA"/>
              </w:rPr>
              <w:t>Z -показник</w:t>
            </w:r>
          </w:p>
        </w:tc>
        <w:tc>
          <w:tcPr>
            <w:tcW w:w="6096" w:type="dxa"/>
            <w:vAlign w:val="center"/>
          </w:tcPr>
          <w:p w:rsidR="00DF4DED" w:rsidRPr="00DF4DED" w:rsidRDefault="00DF4DED" w:rsidP="00004660">
            <w:pPr>
              <w:jc w:val="center"/>
              <w:rPr>
                <w:rFonts w:ascii="Times New Roman" w:hAnsi="Times New Roman" w:cs="Times New Roman"/>
                <w:sz w:val="24"/>
                <w:szCs w:val="24"/>
                <w:lang w:val="uk-UA"/>
              </w:rPr>
            </w:pPr>
            <w:r w:rsidRPr="00DF4DED">
              <w:rPr>
                <w:rFonts w:ascii="Times New Roman" w:hAnsi="Times New Roman" w:cs="Times New Roman"/>
                <w:sz w:val="24"/>
                <w:szCs w:val="24"/>
                <w:lang w:val="uk-UA"/>
              </w:rPr>
              <w:t>1,2 × K</w:t>
            </w:r>
            <w:r w:rsidRPr="00DF4DED">
              <w:rPr>
                <w:rFonts w:ascii="Times New Roman" w:hAnsi="Times New Roman" w:cs="Times New Roman"/>
                <w:sz w:val="24"/>
                <w:szCs w:val="24"/>
                <w:vertAlign w:val="subscript"/>
                <w:lang w:val="uk-UA"/>
              </w:rPr>
              <w:t>1</w:t>
            </w:r>
            <w:r w:rsidRPr="00DF4DED">
              <w:rPr>
                <w:rFonts w:ascii="Times New Roman" w:hAnsi="Times New Roman" w:cs="Times New Roman"/>
                <w:sz w:val="24"/>
                <w:szCs w:val="24"/>
                <w:lang w:val="uk-UA"/>
              </w:rPr>
              <w:t xml:space="preserve"> + 1,4 × K</w:t>
            </w:r>
            <w:r w:rsidRPr="00DF4DED">
              <w:rPr>
                <w:rFonts w:ascii="Times New Roman" w:hAnsi="Times New Roman" w:cs="Times New Roman"/>
                <w:sz w:val="24"/>
                <w:szCs w:val="24"/>
                <w:vertAlign w:val="subscript"/>
                <w:lang w:val="uk-UA"/>
              </w:rPr>
              <w:t>2</w:t>
            </w:r>
            <w:r w:rsidRPr="00DF4DED">
              <w:rPr>
                <w:rFonts w:ascii="Times New Roman" w:hAnsi="Times New Roman" w:cs="Times New Roman"/>
                <w:sz w:val="24"/>
                <w:szCs w:val="24"/>
                <w:lang w:val="uk-UA"/>
              </w:rPr>
              <w:t xml:space="preserve"> + 3,3 × K</w:t>
            </w:r>
            <w:r w:rsidRPr="00DF4DED">
              <w:rPr>
                <w:rFonts w:ascii="Times New Roman" w:hAnsi="Times New Roman" w:cs="Times New Roman"/>
                <w:sz w:val="24"/>
                <w:szCs w:val="24"/>
                <w:vertAlign w:val="subscript"/>
                <w:lang w:val="uk-UA"/>
              </w:rPr>
              <w:t>3</w:t>
            </w:r>
            <w:r w:rsidRPr="00DF4DED">
              <w:rPr>
                <w:rFonts w:ascii="Times New Roman" w:hAnsi="Times New Roman" w:cs="Times New Roman"/>
                <w:sz w:val="24"/>
                <w:szCs w:val="24"/>
                <w:lang w:val="uk-UA"/>
              </w:rPr>
              <w:t xml:space="preserve"> + 0,6 × K</w:t>
            </w:r>
            <w:r w:rsidRPr="00DF4DED">
              <w:rPr>
                <w:rFonts w:ascii="Times New Roman" w:hAnsi="Times New Roman" w:cs="Times New Roman"/>
                <w:sz w:val="24"/>
                <w:szCs w:val="24"/>
                <w:vertAlign w:val="subscript"/>
                <w:lang w:val="uk-UA"/>
              </w:rPr>
              <w:t>4</w:t>
            </w:r>
            <w:r w:rsidRPr="00DF4DED">
              <w:rPr>
                <w:rFonts w:ascii="Times New Roman" w:hAnsi="Times New Roman" w:cs="Times New Roman"/>
                <w:sz w:val="24"/>
                <w:szCs w:val="24"/>
                <w:lang w:val="uk-UA"/>
              </w:rPr>
              <w:t xml:space="preserve"> + 1,0 × K</w:t>
            </w:r>
            <w:r w:rsidRPr="00DF4DED">
              <w:rPr>
                <w:rFonts w:ascii="Times New Roman" w:hAnsi="Times New Roman" w:cs="Times New Roman"/>
                <w:sz w:val="24"/>
                <w:szCs w:val="24"/>
                <w:vertAlign w:val="subscript"/>
                <w:lang w:val="uk-UA"/>
              </w:rPr>
              <w:t>5</w:t>
            </w:r>
          </w:p>
        </w:tc>
        <w:tc>
          <w:tcPr>
            <w:tcW w:w="2126" w:type="dxa"/>
            <w:vAlign w:val="center"/>
          </w:tcPr>
          <w:p w:rsidR="00DF4DED" w:rsidRPr="00DF4DED" w:rsidRDefault="00DF4DED" w:rsidP="00004660">
            <w:pPr>
              <w:jc w:val="center"/>
              <w:rPr>
                <w:rFonts w:ascii="Times New Roman" w:hAnsi="Times New Roman" w:cs="Times New Roman"/>
                <w:sz w:val="24"/>
                <w:szCs w:val="24"/>
                <w:lang w:val="uk-UA"/>
              </w:rPr>
            </w:pPr>
            <w:r w:rsidRPr="00DF4DED">
              <w:rPr>
                <w:rFonts w:ascii="Times New Roman" w:hAnsi="Times New Roman" w:cs="Times New Roman"/>
                <w:sz w:val="24"/>
                <w:szCs w:val="24"/>
                <w:lang w:val="uk-UA"/>
              </w:rPr>
              <w:t>4,084</w:t>
            </w:r>
          </w:p>
        </w:tc>
      </w:tr>
      <w:tr w:rsidR="00DF4DED" w:rsidRPr="00DF4DED" w:rsidTr="00004660">
        <w:tc>
          <w:tcPr>
            <w:tcW w:w="1809" w:type="dxa"/>
            <w:vAlign w:val="center"/>
          </w:tcPr>
          <w:p w:rsidR="00DF4DED" w:rsidRPr="00DF4DED" w:rsidRDefault="00DF4DED" w:rsidP="00004660">
            <w:pPr>
              <w:jc w:val="center"/>
              <w:rPr>
                <w:rFonts w:ascii="Times New Roman" w:hAnsi="Times New Roman" w:cs="Times New Roman"/>
                <w:sz w:val="24"/>
                <w:szCs w:val="24"/>
                <w:lang w:val="uk-UA"/>
              </w:rPr>
            </w:pPr>
            <w:r w:rsidRPr="00DF4DED">
              <w:rPr>
                <w:rFonts w:ascii="Times New Roman" w:hAnsi="Times New Roman" w:cs="Times New Roman"/>
                <w:sz w:val="24"/>
                <w:szCs w:val="24"/>
                <w:lang w:val="uk-UA"/>
              </w:rPr>
              <w:t xml:space="preserve">Ймовірність банкрутства </w:t>
            </w:r>
          </w:p>
        </w:tc>
        <w:tc>
          <w:tcPr>
            <w:tcW w:w="6096" w:type="dxa"/>
            <w:vAlign w:val="center"/>
          </w:tcPr>
          <w:p w:rsidR="00DF4DED" w:rsidRPr="00DF4DED" w:rsidRDefault="00DF4DED" w:rsidP="00004660">
            <w:pPr>
              <w:jc w:val="center"/>
              <w:rPr>
                <w:rFonts w:ascii="Times New Roman" w:hAnsi="Times New Roman" w:cs="Times New Roman"/>
                <w:sz w:val="24"/>
                <w:szCs w:val="24"/>
                <w:lang w:val="uk-UA"/>
              </w:rPr>
            </w:pPr>
          </w:p>
        </w:tc>
        <w:tc>
          <w:tcPr>
            <w:tcW w:w="2126" w:type="dxa"/>
            <w:vAlign w:val="center"/>
          </w:tcPr>
          <w:p w:rsidR="00DF4DED" w:rsidRPr="00DF4DED" w:rsidRDefault="00DF4DED" w:rsidP="00004660">
            <w:pPr>
              <w:jc w:val="center"/>
              <w:rPr>
                <w:rFonts w:ascii="Times New Roman" w:hAnsi="Times New Roman" w:cs="Times New Roman"/>
                <w:sz w:val="24"/>
                <w:szCs w:val="24"/>
                <w:lang w:val="uk-UA"/>
              </w:rPr>
            </w:pPr>
            <w:r w:rsidRPr="00DF4DED">
              <w:rPr>
                <w:rFonts w:ascii="Times New Roman" w:hAnsi="Times New Roman" w:cs="Times New Roman"/>
                <w:sz w:val="24"/>
                <w:szCs w:val="24"/>
                <w:lang w:val="uk-UA"/>
              </w:rPr>
              <w:t>Дуже низька</w:t>
            </w:r>
          </w:p>
        </w:tc>
      </w:tr>
    </w:tbl>
    <w:p w:rsidR="00DF4DED" w:rsidRPr="00DF4DED" w:rsidRDefault="00DF4DED" w:rsidP="00DF4DED">
      <w:pPr>
        <w:spacing w:after="0" w:line="360" w:lineRule="auto"/>
        <w:ind w:firstLine="709"/>
        <w:jc w:val="both"/>
        <w:rPr>
          <w:rFonts w:ascii="Times New Roman" w:hAnsi="Times New Roman" w:cs="Times New Roman"/>
          <w:sz w:val="28"/>
          <w:szCs w:val="28"/>
          <w:lang w:val="uk-UA"/>
        </w:rPr>
      </w:pPr>
    </w:p>
    <w:p w:rsidR="00DF4DED" w:rsidRPr="00DF4DED" w:rsidRDefault="00DF4DED" w:rsidP="00DF4DED">
      <w:pPr>
        <w:spacing w:after="0" w:line="360" w:lineRule="auto"/>
        <w:ind w:firstLine="709"/>
        <w:jc w:val="both"/>
        <w:rPr>
          <w:rFonts w:ascii="Times New Roman" w:hAnsi="Times New Roman" w:cs="Times New Roman"/>
          <w:sz w:val="28"/>
          <w:szCs w:val="28"/>
          <w:lang w:val="uk-UA"/>
        </w:rPr>
      </w:pPr>
      <w:r w:rsidRPr="00DF4DED">
        <w:rPr>
          <w:rFonts w:ascii="Times New Roman" w:hAnsi="Times New Roman" w:cs="Times New Roman"/>
          <w:sz w:val="28"/>
          <w:szCs w:val="28"/>
          <w:lang w:val="uk-UA"/>
        </w:rPr>
        <w:t xml:space="preserve">Виходячи із представлених у табл. 2.16 даних, можна зробити висновок, що в цілому у 2016-2018 рр. ТОВ «АК «ДК-Центр» має стабільне фінансове становище. За результатами розрахунків по моделі Альтмана рівень ймовірності банкрутства дуже низький. </w:t>
      </w:r>
    </w:p>
    <w:p w:rsidR="00DF4DED" w:rsidRPr="00DF4DED" w:rsidRDefault="00DF4DED" w:rsidP="00DF4DED">
      <w:pPr>
        <w:spacing w:after="0" w:line="360" w:lineRule="auto"/>
        <w:ind w:firstLine="709"/>
        <w:jc w:val="both"/>
        <w:rPr>
          <w:rFonts w:ascii="Times New Roman" w:hAnsi="Times New Roman" w:cs="Times New Roman"/>
          <w:sz w:val="28"/>
          <w:szCs w:val="28"/>
          <w:lang w:val="uk-UA"/>
        </w:rPr>
      </w:pPr>
    </w:p>
    <w:p w:rsidR="00481170" w:rsidRPr="00DF4DED" w:rsidRDefault="00481170">
      <w:pPr>
        <w:rPr>
          <w:lang w:val="uk-UA"/>
        </w:rPr>
      </w:pPr>
    </w:p>
    <w:sectPr w:rsidR="00481170" w:rsidRPr="00DF4DE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0ECB"/>
    <w:multiLevelType w:val="hybridMultilevel"/>
    <w:tmpl w:val="83D2A9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90D7AA5"/>
    <w:multiLevelType w:val="singleLevel"/>
    <w:tmpl w:val="BA6A2C36"/>
    <w:lvl w:ilvl="0">
      <w:start w:val="8"/>
      <w:numFmt w:val="decimal"/>
      <w:lvlText w:val="%1. "/>
      <w:legacy w:legacy="1" w:legacySpace="0" w:legacyIndent="283"/>
      <w:lvlJc w:val="left"/>
      <w:pPr>
        <w:ind w:left="283" w:hanging="283"/>
      </w:pPr>
      <w:rPr>
        <w:rFonts w:ascii="Times New Roman" w:hAnsi="Times New Roman" w:cs="Times New Roman" w:hint="default"/>
        <w:b/>
        <w:bCs/>
        <w:i w:val="0"/>
        <w:iCs w:val="0"/>
        <w:sz w:val="24"/>
        <w:szCs w:val="24"/>
      </w:rPr>
    </w:lvl>
  </w:abstractNum>
  <w:abstractNum w:abstractNumId="2" w15:restartNumberingAfterBreak="0">
    <w:nsid w:val="10942864"/>
    <w:multiLevelType w:val="hybridMultilevel"/>
    <w:tmpl w:val="815C251E"/>
    <w:lvl w:ilvl="0" w:tplc="1BACF5C4">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895A23"/>
    <w:multiLevelType w:val="hybridMultilevel"/>
    <w:tmpl w:val="65EC7C8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260D094A"/>
    <w:multiLevelType w:val="hybridMultilevel"/>
    <w:tmpl w:val="F076A43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304A3584"/>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39EB2594"/>
    <w:multiLevelType w:val="multilevel"/>
    <w:tmpl w:val="B29A3B2A"/>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7" w15:restartNumberingAfterBreak="0">
    <w:nsid w:val="39FD5D77"/>
    <w:multiLevelType w:val="hybridMultilevel"/>
    <w:tmpl w:val="EA6E1B3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475558D8"/>
    <w:multiLevelType w:val="hybridMultilevel"/>
    <w:tmpl w:val="1A0CA170"/>
    <w:lvl w:ilvl="0" w:tplc="4BA43A9C">
      <w:numFmt w:val="bullet"/>
      <w:lvlText w:val="•"/>
      <w:lvlJc w:val="left"/>
      <w:pPr>
        <w:ind w:left="1444" w:hanging="660"/>
      </w:pPr>
      <w:rPr>
        <w:rFonts w:ascii="Times New Roman" w:eastAsiaTheme="minorHAnsi" w:hAnsi="Times New Roman" w:cs="Times New Roman"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9" w15:restartNumberingAfterBreak="0">
    <w:nsid w:val="4A2C407B"/>
    <w:multiLevelType w:val="singleLevel"/>
    <w:tmpl w:val="CFC44D84"/>
    <w:lvl w:ilvl="0">
      <w:start w:val="7"/>
      <w:numFmt w:val="bullet"/>
      <w:lvlText w:val="-"/>
      <w:lvlJc w:val="left"/>
      <w:pPr>
        <w:tabs>
          <w:tab w:val="num" w:pos="786"/>
        </w:tabs>
        <w:ind w:left="786" w:hanging="360"/>
      </w:pPr>
    </w:lvl>
  </w:abstractNum>
  <w:abstractNum w:abstractNumId="10" w15:restartNumberingAfterBreak="0">
    <w:nsid w:val="4DC65F07"/>
    <w:multiLevelType w:val="hybridMultilevel"/>
    <w:tmpl w:val="A80C63B0"/>
    <w:lvl w:ilvl="0" w:tplc="04090001">
      <w:start w:val="1"/>
      <w:numFmt w:val="bullet"/>
      <w:lvlText w:val=""/>
      <w:lvlJc w:val="left"/>
      <w:pPr>
        <w:ind w:left="1444" w:hanging="6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1" w15:restartNumberingAfterBreak="0">
    <w:nsid w:val="4EEA3EBD"/>
    <w:multiLevelType w:val="singleLevel"/>
    <w:tmpl w:val="92F0A96A"/>
    <w:lvl w:ilvl="0">
      <w:start w:val="1"/>
      <w:numFmt w:val="decimal"/>
      <w:pStyle w:val="1"/>
      <w:lvlText w:val="%1."/>
      <w:lvlJc w:val="left"/>
      <w:pPr>
        <w:tabs>
          <w:tab w:val="num" w:pos="360"/>
        </w:tabs>
        <w:ind w:left="360" w:hanging="360"/>
      </w:pPr>
    </w:lvl>
  </w:abstractNum>
  <w:abstractNum w:abstractNumId="12" w15:restartNumberingAfterBreak="0">
    <w:nsid w:val="58F500D8"/>
    <w:multiLevelType w:val="hybridMultilevel"/>
    <w:tmpl w:val="FD1EFA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C381F88"/>
    <w:multiLevelType w:val="hybridMultilevel"/>
    <w:tmpl w:val="AE20A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EC8769D"/>
    <w:multiLevelType w:val="hybridMultilevel"/>
    <w:tmpl w:val="75BAECEC"/>
    <w:lvl w:ilvl="0" w:tplc="D4C2ABCE">
      <w:start w:val="4486"/>
      <w:numFmt w:val="bullet"/>
      <w:lvlText w:val="–"/>
      <w:lvlJc w:val="left"/>
      <w:pPr>
        <w:ind w:left="1429" w:hanging="360"/>
      </w:pPr>
      <w:rPr>
        <w:rFonts w:ascii="Times New Roman" w:eastAsia="Times New Roman" w:hAnsi="Times New Roman"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5FC309EE"/>
    <w:multiLevelType w:val="hybridMultilevel"/>
    <w:tmpl w:val="F12CAB94"/>
    <w:lvl w:ilvl="0" w:tplc="04090001">
      <w:start w:val="1"/>
      <w:numFmt w:val="bullet"/>
      <w:lvlText w:val=""/>
      <w:lvlJc w:val="left"/>
      <w:pPr>
        <w:ind w:left="1444" w:hanging="6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6" w15:restartNumberingAfterBreak="0">
    <w:nsid w:val="68D57F94"/>
    <w:multiLevelType w:val="hybridMultilevel"/>
    <w:tmpl w:val="6E90F986"/>
    <w:lvl w:ilvl="0" w:tplc="7FF66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F851683"/>
    <w:multiLevelType w:val="hybridMultilevel"/>
    <w:tmpl w:val="47562434"/>
    <w:lvl w:ilvl="0" w:tplc="4F305FEC">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8" w15:restartNumberingAfterBreak="0">
    <w:nsid w:val="76920DEE"/>
    <w:multiLevelType w:val="hybridMultilevel"/>
    <w:tmpl w:val="4FACD1B4"/>
    <w:lvl w:ilvl="0" w:tplc="0419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15:restartNumberingAfterBreak="0">
    <w:nsid w:val="79260890"/>
    <w:multiLevelType w:val="multilevel"/>
    <w:tmpl w:val="5CE8C308"/>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15:restartNumberingAfterBreak="0">
    <w:nsid w:val="7E420AD7"/>
    <w:multiLevelType w:val="hybridMultilevel"/>
    <w:tmpl w:val="5AF01166"/>
    <w:lvl w:ilvl="0" w:tplc="A5CC133C">
      <w:start w:val="5"/>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7"/>
  </w:num>
  <w:num w:numId="2">
    <w:abstractNumId w:val="14"/>
  </w:num>
  <w:num w:numId="3">
    <w:abstractNumId w:val="2"/>
  </w:num>
  <w:num w:numId="4">
    <w:abstractNumId w:val="16"/>
  </w:num>
  <w:num w:numId="5">
    <w:abstractNumId w:val="18"/>
  </w:num>
  <w:num w:numId="6">
    <w:abstractNumId w:val="13"/>
  </w:num>
  <w:num w:numId="7">
    <w:abstractNumId w:val="7"/>
  </w:num>
  <w:num w:numId="8">
    <w:abstractNumId w:val="20"/>
  </w:num>
  <w:num w:numId="9">
    <w:abstractNumId w:val="1"/>
    <w:lvlOverride w:ilvl="0">
      <w:startOverride w:val="8"/>
    </w:lvlOverride>
  </w:num>
  <w:num w:numId="10">
    <w:abstractNumId w:val="3"/>
  </w:num>
  <w:num w:numId="11">
    <w:abstractNumId w:val="11"/>
    <w:lvlOverride w:ilvl="0">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lvlOverride w:ilvl="0">
      <w:startOverride w:val="1"/>
    </w:lvlOverride>
  </w:num>
  <w:num w:numId="16">
    <w:abstractNumId w:val="9"/>
  </w:num>
  <w:num w:numId="17">
    <w:abstractNumId w:val="0"/>
  </w:num>
  <w:num w:numId="18">
    <w:abstractNumId w:val="8"/>
  </w:num>
  <w:num w:numId="19">
    <w:abstractNumId w:val="15"/>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ED"/>
    <w:rsid w:val="00481170"/>
    <w:rsid w:val="00DF4D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134F"/>
  <w15:chartTrackingRefBased/>
  <w15:docId w15:val="{A8F791E5-AD06-492A-AB7B-51D97C00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DED"/>
    <w:rPr>
      <w:lang w:val="ru-RU"/>
    </w:rPr>
  </w:style>
  <w:style w:type="paragraph" w:styleId="10">
    <w:name w:val="heading 1"/>
    <w:basedOn w:val="a"/>
    <w:next w:val="a"/>
    <w:link w:val="11"/>
    <w:uiPriority w:val="9"/>
    <w:qFormat/>
    <w:rsid w:val="00DF4DED"/>
    <w:pPr>
      <w:keepNext/>
      <w:spacing w:before="240" w:after="60"/>
      <w:outlineLvl w:val="0"/>
    </w:pPr>
    <w:rPr>
      <w:rFonts w:ascii="Calibri Light" w:eastAsia="Times New Roman" w:hAnsi="Calibri Light" w:cs="Times New Roman"/>
      <w:b/>
      <w:bCs/>
      <w:kern w:val="32"/>
      <w:sz w:val="32"/>
      <w:szCs w:val="32"/>
      <w:lang w:val="en-US"/>
    </w:rPr>
  </w:style>
  <w:style w:type="paragraph" w:styleId="2">
    <w:name w:val="heading 2"/>
    <w:basedOn w:val="a"/>
    <w:next w:val="a"/>
    <w:link w:val="20"/>
    <w:unhideWhenUsed/>
    <w:qFormat/>
    <w:rsid w:val="00DF4D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DF4DED"/>
    <w:rPr>
      <w:rFonts w:ascii="Calibri Light" w:eastAsia="Times New Roman" w:hAnsi="Calibri Light" w:cs="Times New Roman"/>
      <w:b/>
      <w:bCs/>
      <w:kern w:val="32"/>
      <w:sz w:val="32"/>
      <w:szCs w:val="32"/>
      <w:lang w:val="en-US"/>
    </w:rPr>
  </w:style>
  <w:style w:type="character" w:customStyle="1" w:styleId="20">
    <w:name w:val="Заголовок 2 Знак"/>
    <w:basedOn w:val="a0"/>
    <w:link w:val="2"/>
    <w:rsid w:val="00DF4DED"/>
    <w:rPr>
      <w:rFonts w:asciiTheme="majorHAnsi" w:eastAsiaTheme="majorEastAsia" w:hAnsiTheme="majorHAnsi" w:cstheme="majorBidi"/>
      <w:color w:val="2E74B5" w:themeColor="accent1" w:themeShade="BF"/>
      <w:sz w:val="26"/>
      <w:szCs w:val="26"/>
      <w:lang w:val="ru-RU"/>
    </w:rPr>
  </w:style>
  <w:style w:type="paragraph" w:customStyle="1" w:styleId="m-7340112746922788648msolistparagraph">
    <w:name w:val="m_-7340112746922788648msolistparagraph"/>
    <w:basedOn w:val="a"/>
    <w:rsid w:val="00DF4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aliases w:val="Абзац списка_нащ,Заголовак 3"/>
    <w:basedOn w:val="a"/>
    <w:link w:val="a4"/>
    <w:uiPriority w:val="34"/>
    <w:qFormat/>
    <w:rsid w:val="00DF4DED"/>
    <w:pPr>
      <w:ind w:left="720"/>
      <w:contextualSpacing/>
    </w:pPr>
  </w:style>
  <w:style w:type="character" w:customStyle="1" w:styleId="a4">
    <w:name w:val="Абзац списка Знак"/>
    <w:aliases w:val="Абзац списка_нащ Знак,Заголовак 3 Знак"/>
    <w:link w:val="a3"/>
    <w:uiPriority w:val="34"/>
    <w:locked/>
    <w:rsid w:val="00DF4DED"/>
    <w:rPr>
      <w:lang w:val="ru-RU"/>
    </w:rPr>
  </w:style>
  <w:style w:type="paragraph" w:customStyle="1" w:styleId="Standard">
    <w:name w:val="Standard"/>
    <w:rsid w:val="00DF4DED"/>
    <w:pPr>
      <w:suppressAutoHyphens/>
      <w:autoSpaceDN w:val="0"/>
      <w:spacing w:after="200" w:line="276" w:lineRule="auto"/>
      <w:textAlignment w:val="baseline"/>
    </w:pPr>
    <w:rPr>
      <w:rFonts w:ascii="Calibri" w:eastAsia="Times New Roman" w:hAnsi="Calibri" w:cs="Times New Roman"/>
      <w:lang w:val="ru-RU"/>
    </w:rPr>
  </w:style>
  <w:style w:type="paragraph" w:styleId="21">
    <w:name w:val="Body Text 2"/>
    <w:basedOn w:val="a"/>
    <w:link w:val="22"/>
    <w:rsid w:val="00DF4DED"/>
    <w:pPr>
      <w:spacing w:after="0" w:line="240" w:lineRule="auto"/>
      <w:jc w:val="both"/>
    </w:pPr>
    <w:rPr>
      <w:rFonts w:ascii="Times New Roman" w:eastAsia="Times New Roman" w:hAnsi="Times New Roman" w:cs="Times New Roman"/>
      <w:sz w:val="28"/>
      <w:szCs w:val="24"/>
      <w:lang w:val="uk-UA"/>
    </w:rPr>
  </w:style>
  <w:style w:type="character" w:customStyle="1" w:styleId="22">
    <w:name w:val="Основной текст 2 Знак"/>
    <w:basedOn w:val="a0"/>
    <w:link w:val="21"/>
    <w:rsid w:val="00DF4DED"/>
    <w:rPr>
      <w:rFonts w:ascii="Times New Roman" w:eastAsia="Times New Roman" w:hAnsi="Times New Roman" w:cs="Times New Roman"/>
      <w:sz w:val="28"/>
      <w:szCs w:val="24"/>
    </w:rPr>
  </w:style>
  <w:style w:type="paragraph" w:customStyle="1" w:styleId="12">
    <w:name w:val="Абзац списка1"/>
    <w:basedOn w:val="a"/>
    <w:qFormat/>
    <w:rsid w:val="00DF4DED"/>
    <w:pPr>
      <w:spacing w:after="0" w:line="360" w:lineRule="auto"/>
      <w:ind w:left="720" w:firstLine="709"/>
      <w:contextualSpacing/>
      <w:jc w:val="both"/>
    </w:pPr>
    <w:rPr>
      <w:rFonts w:ascii="Calibri" w:eastAsia="Times New Roman" w:hAnsi="Calibri" w:cs="Times New Roman"/>
      <w:lang w:eastAsia="ru-RU"/>
    </w:rPr>
  </w:style>
  <w:style w:type="character" w:styleId="a5">
    <w:name w:val="Hyperlink"/>
    <w:basedOn w:val="a0"/>
    <w:uiPriority w:val="99"/>
    <w:unhideWhenUsed/>
    <w:rsid w:val="00DF4DED"/>
    <w:rPr>
      <w:color w:val="0000FF"/>
      <w:u w:val="single"/>
    </w:rPr>
  </w:style>
  <w:style w:type="table" w:customStyle="1" w:styleId="110">
    <w:name w:val="Сетка таблицы 11"/>
    <w:basedOn w:val="a1"/>
    <w:next w:val="13"/>
    <w:rsid w:val="00DF4DED"/>
    <w:pPr>
      <w:widowControl w:val="0"/>
      <w:spacing w:after="0" w:line="240" w:lineRule="auto"/>
    </w:pPr>
    <w:rPr>
      <w:rFonts w:ascii="Calibri" w:eastAsia="Calibri" w:hAnsi="Calibri" w:cs="Times New Roman"/>
      <w:sz w:val="20"/>
      <w:szCs w:val="20"/>
      <w:lang w:val="en-US"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13">
    <w:name w:val="Table Grid 1"/>
    <w:basedOn w:val="a1"/>
    <w:uiPriority w:val="99"/>
    <w:semiHidden/>
    <w:unhideWhenUsed/>
    <w:rsid w:val="00DF4DED"/>
    <w:rPr>
      <w:lang w:val="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14">
    <w:name w:val="toc 1"/>
    <w:basedOn w:val="a"/>
    <w:autoRedefine/>
    <w:uiPriority w:val="39"/>
    <w:unhideWhenUsed/>
    <w:rsid w:val="00DF4DED"/>
    <w:pPr>
      <w:shd w:val="clear" w:color="auto" w:fill="FFFFFF"/>
      <w:spacing w:after="0" w:line="360" w:lineRule="auto"/>
      <w:ind w:firstLine="709"/>
      <w:jc w:val="both"/>
      <w:textAlignment w:val="baseline"/>
    </w:pPr>
    <w:rPr>
      <w:rFonts w:ascii="Times New Roman" w:eastAsia="Times New Roman" w:hAnsi="Times New Roman" w:cs="Times New Roman"/>
      <w:color w:val="333333"/>
      <w:sz w:val="28"/>
      <w:szCs w:val="28"/>
      <w:bdr w:val="none" w:sz="0" w:space="0" w:color="auto" w:frame="1"/>
      <w:lang w:val="uk-UA" w:eastAsia="ru-RU"/>
    </w:rPr>
  </w:style>
  <w:style w:type="table" w:styleId="a6">
    <w:name w:val="Table Grid"/>
    <w:basedOn w:val="a1"/>
    <w:uiPriority w:val="59"/>
    <w:rsid w:val="00DF4DE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F4DED"/>
    <w:pPr>
      <w:tabs>
        <w:tab w:val="center" w:pos="4680"/>
        <w:tab w:val="right" w:pos="9360"/>
      </w:tabs>
      <w:spacing w:after="0" w:line="240" w:lineRule="auto"/>
    </w:pPr>
    <w:rPr>
      <w:lang w:val="en-US"/>
    </w:rPr>
  </w:style>
  <w:style w:type="character" w:customStyle="1" w:styleId="a8">
    <w:name w:val="Верхний колонтитул Знак"/>
    <w:basedOn w:val="a0"/>
    <w:link w:val="a7"/>
    <w:uiPriority w:val="99"/>
    <w:rsid w:val="00DF4DED"/>
    <w:rPr>
      <w:lang w:val="en-US"/>
    </w:rPr>
  </w:style>
  <w:style w:type="paragraph" w:styleId="a9">
    <w:name w:val="footer"/>
    <w:basedOn w:val="a"/>
    <w:link w:val="aa"/>
    <w:uiPriority w:val="99"/>
    <w:unhideWhenUsed/>
    <w:rsid w:val="00DF4DED"/>
    <w:pPr>
      <w:tabs>
        <w:tab w:val="center" w:pos="4680"/>
        <w:tab w:val="right" w:pos="9360"/>
      </w:tabs>
      <w:spacing w:after="0" w:line="240" w:lineRule="auto"/>
    </w:pPr>
    <w:rPr>
      <w:lang w:val="en-US"/>
    </w:rPr>
  </w:style>
  <w:style w:type="character" w:customStyle="1" w:styleId="aa">
    <w:name w:val="Нижний колонтитул Знак"/>
    <w:basedOn w:val="a0"/>
    <w:link w:val="a9"/>
    <w:uiPriority w:val="99"/>
    <w:rsid w:val="00DF4DED"/>
    <w:rPr>
      <w:lang w:val="en-US"/>
    </w:rPr>
  </w:style>
  <w:style w:type="paragraph" w:customStyle="1" w:styleId="ab">
    <w:name w:val="схема"/>
    <w:autoRedefine/>
    <w:uiPriority w:val="99"/>
    <w:rsid w:val="00DF4DED"/>
    <w:pPr>
      <w:spacing w:after="0" w:line="240" w:lineRule="auto"/>
      <w:jc w:val="center"/>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unhideWhenUsed/>
    <w:rsid w:val="00DF4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DF4DED"/>
    <w:rPr>
      <w:rFonts w:ascii="Courier New" w:eastAsia="Times New Roman" w:hAnsi="Courier New" w:cs="Courier New"/>
      <w:sz w:val="20"/>
      <w:szCs w:val="20"/>
      <w:lang w:val="en-US"/>
    </w:rPr>
  </w:style>
  <w:style w:type="paragraph" w:customStyle="1" w:styleId="Textbody">
    <w:name w:val="Text body"/>
    <w:basedOn w:val="a"/>
    <w:uiPriority w:val="99"/>
    <w:rsid w:val="00DF4DED"/>
    <w:pPr>
      <w:suppressAutoHyphens/>
      <w:autoSpaceDN w:val="0"/>
      <w:spacing w:after="120" w:line="240" w:lineRule="auto"/>
    </w:pPr>
    <w:rPr>
      <w:rFonts w:ascii="Times New Roman" w:eastAsia="Lucida Sans Unicode" w:hAnsi="Times New Roman" w:cs="Mangal"/>
      <w:kern w:val="3"/>
      <w:sz w:val="24"/>
      <w:szCs w:val="24"/>
      <w:lang w:eastAsia="zh-CN" w:bidi="hi-IN"/>
    </w:rPr>
  </w:style>
  <w:style w:type="paragraph" w:customStyle="1" w:styleId="210">
    <w:name w:val="Основной текст (2)1"/>
    <w:basedOn w:val="a"/>
    <w:uiPriority w:val="99"/>
    <w:rsid w:val="00DF4DED"/>
    <w:pPr>
      <w:widowControl w:val="0"/>
      <w:shd w:val="clear" w:color="auto" w:fill="FFFFFF"/>
      <w:suppressAutoHyphens/>
      <w:autoSpaceDN w:val="0"/>
      <w:spacing w:after="0" w:line="216" w:lineRule="exact"/>
    </w:pPr>
    <w:rPr>
      <w:rFonts w:ascii="Times New Roman" w:eastAsia="Lucida Sans Unicode" w:hAnsi="Times New Roman" w:cs="Mangal"/>
      <w:kern w:val="3"/>
      <w:sz w:val="18"/>
      <w:szCs w:val="18"/>
      <w:lang w:val="uk-UA" w:eastAsia="zh-CN" w:bidi="hi-IN"/>
    </w:rPr>
  </w:style>
  <w:style w:type="paragraph" w:customStyle="1" w:styleId="1">
    <w:name w:val="Текст 1"/>
    <w:basedOn w:val="a"/>
    <w:uiPriority w:val="99"/>
    <w:rsid w:val="00DF4DED"/>
    <w:pPr>
      <w:numPr>
        <w:numId w:val="11"/>
      </w:numPr>
      <w:spacing w:before="60" w:after="0" w:line="240" w:lineRule="auto"/>
      <w:jc w:val="both"/>
    </w:pPr>
    <w:rPr>
      <w:rFonts w:ascii="Tahoma" w:eastAsia="Times New Roman" w:hAnsi="Tahoma" w:cs="Times New Roman"/>
      <w:szCs w:val="20"/>
      <w:lang w:eastAsia="ru-RU"/>
    </w:rPr>
  </w:style>
  <w:style w:type="character" w:customStyle="1" w:styleId="23">
    <w:name w:val="Основной текст (2)_"/>
    <w:rsid w:val="00DF4DED"/>
    <w:rPr>
      <w:sz w:val="18"/>
      <w:szCs w:val="18"/>
    </w:rPr>
  </w:style>
  <w:style w:type="character" w:customStyle="1" w:styleId="apple-style-span">
    <w:name w:val="apple-style-span"/>
    <w:rsid w:val="00DF4DED"/>
  </w:style>
  <w:style w:type="character" w:customStyle="1" w:styleId="apple-converted-space">
    <w:name w:val="apple-converted-space"/>
    <w:rsid w:val="00DF4DED"/>
  </w:style>
  <w:style w:type="paragraph" w:customStyle="1" w:styleId="111">
    <w:name w:val="Стиль 11 ц"/>
    <w:basedOn w:val="a"/>
    <w:rsid w:val="00DF4DED"/>
    <w:pPr>
      <w:widowControl w:val="0"/>
      <w:autoSpaceDE w:val="0"/>
      <w:autoSpaceDN w:val="0"/>
      <w:adjustRightInd w:val="0"/>
      <w:spacing w:after="0" w:line="240" w:lineRule="auto"/>
      <w:jc w:val="center"/>
    </w:pPr>
    <w:rPr>
      <w:rFonts w:ascii="Times New Roman" w:eastAsia="Times New Roman" w:hAnsi="Times New Roman" w:cs="Times New Roman"/>
      <w:lang w:val="uk-UA" w:eastAsia="ru-RU"/>
    </w:rPr>
  </w:style>
  <w:style w:type="paragraph" w:customStyle="1" w:styleId="ac">
    <w:name w:val="ТАБЛИЦА"/>
    <w:next w:val="a"/>
    <w:autoRedefine/>
    <w:uiPriority w:val="99"/>
    <w:rsid w:val="00DF4DED"/>
    <w:pPr>
      <w:spacing w:after="0" w:line="240" w:lineRule="auto"/>
      <w:jc w:val="both"/>
    </w:pPr>
    <w:rPr>
      <w:rFonts w:ascii="Times New Roman" w:eastAsia="Times New Roman" w:hAnsi="Times New Roman" w:cs="Times New Roman"/>
      <w:color w:val="000000"/>
      <w:sz w:val="24"/>
      <w:szCs w:val="24"/>
      <w:lang w:eastAsia="ru-RU"/>
    </w:rPr>
  </w:style>
  <w:style w:type="paragraph" w:styleId="ad">
    <w:name w:val="Body Text Indent"/>
    <w:basedOn w:val="a"/>
    <w:link w:val="ae"/>
    <w:unhideWhenUsed/>
    <w:rsid w:val="00DF4DED"/>
    <w:pPr>
      <w:widowControl w:val="0"/>
      <w:tabs>
        <w:tab w:val="left" w:pos="-2410"/>
      </w:tabs>
      <w:snapToGrid w:val="0"/>
      <w:spacing w:after="0" w:line="240" w:lineRule="auto"/>
      <w:ind w:firstLine="420"/>
      <w:jc w:val="both"/>
    </w:pPr>
    <w:rPr>
      <w:rFonts w:ascii="Arial" w:eastAsia="Times New Roman" w:hAnsi="Arial" w:cs="Times New Roman"/>
      <w:sz w:val="24"/>
      <w:szCs w:val="20"/>
      <w:lang w:val="uk-UA" w:eastAsia="ru-RU"/>
    </w:rPr>
  </w:style>
  <w:style w:type="character" w:customStyle="1" w:styleId="ae">
    <w:name w:val="Основной текст с отступом Знак"/>
    <w:basedOn w:val="a0"/>
    <w:link w:val="ad"/>
    <w:rsid w:val="00DF4DED"/>
    <w:rPr>
      <w:rFonts w:ascii="Arial" w:eastAsia="Times New Roman" w:hAnsi="Arial" w:cs="Times New Roman"/>
      <w:sz w:val="24"/>
      <w:szCs w:val="20"/>
      <w:lang w:eastAsia="ru-RU"/>
    </w:rPr>
  </w:style>
  <w:style w:type="character" w:customStyle="1" w:styleId="af">
    <w:name w:val="Текст выноски Знак"/>
    <w:basedOn w:val="a0"/>
    <w:link w:val="af0"/>
    <w:uiPriority w:val="99"/>
    <w:semiHidden/>
    <w:rsid w:val="00DF4DED"/>
    <w:rPr>
      <w:rFonts w:ascii="Tahoma" w:hAnsi="Tahoma" w:cs="Tahoma"/>
      <w:sz w:val="16"/>
      <w:szCs w:val="16"/>
      <w:lang w:val="en-US"/>
    </w:rPr>
  </w:style>
  <w:style w:type="paragraph" w:styleId="af0">
    <w:name w:val="Balloon Text"/>
    <w:basedOn w:val="a"/>
    <w:link w:val="af"/>
    <w:uiPriority w:val="99"/>
    <w:semiHidden/>
    <w:unhideWhenUsed/>
    <w:rsid w:val="00DF4DED"/>
    <w:pPr>
      <w:spacing w:after="0" w:line="240" w:lineRule="auto"/>
    </w:pPr>
    <w:rPr>
      <w:rFonts w:ascii="Tahoma" w:hAnsi="Tahoma" w:cs="Tahoma"/>
      <w:sz w:val="16"/>
      <w:szCs w:val="16"/>
      <w:lang w:val="en-US"/>
    </w:rPr>
  </w:style>
  <w:style w:type="character" w:customStyle="1" w:styleId="15">
    <w:name w:val="Текст выноски Знак1"/>
    <w:basedOn w:val="a0"/>
    <w:uiPriority w:val="99"/>
    <w:semiHidden/>
    <w:rsid w:val="00DF4DED"/>
    <w:rPr>
      <w:rFonts w:ascii="Segoe UI" w:hAnsi="Segoe UI" w:cs="Segoe UI"/>
      <w:sz w:val="18"/>
      <w:szCs w:val="18"/>
      <w:lang w:val="ru-RU"/>
    </w:rPr>
  </w:style>
  <w:style w:type="paragraph" w:customStyle="1" w:styleId="tj">
    <w:name w:val="tj"/>
    <w:basedOn w:val="a"/>
    <w:rsid w:val="00DF4D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s2">
    <w:name w:val="fs2"/>
    <w:basedOn w:val="a0"/>
    <w:rsid w:val="00DF4DED"/>
  </w:style>
  <w:style w:type="paragraph" w:customStyle="1" w:styleId="tl">
    <w:name w:val="tl"/>
    <w:basedOn w:val="a"/>
    <w:rsid w:val="00DF4D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f1">
    <w:name w:val="ссылки Знак"/>
    <w:basedOn w:val="a0"/>
    <w:link w:val="af2"/>
    <w:locked/>
    <w:rsid w:val="00DF4DED"/>
    <w:rPr>
      <w:rFonts w:ascii="Times New Roman" w:eastAsia="Times New Roman" w:hAnsi="Times New Roman" w:cs="Times New Roman"/>
      <w:sz w:val="20"/>
      <w:szCs w:val="20"/>
    </w:rPr>
  </w:style>
  <w:style w:type="paragraph" w:customStyle="1" w:styleId="af2">
    <w:name w:val="ссылки"/>
    <w:basedOn w:val="a"/>
    <w:link w:val="af1"/>
    <w:qFormat/>
    <w:rsid w:val="00DF4DED"/>
    <w:pPr>
      <w:widowControl w:val="0"/>
      <w:adjustRightInd w:val="0"/>
      <w:spacing w:after="0" w:line="220" w:lineRule="exact"/>
      <w:jc w:val="both"/>
    </w:pPr>
    <w:rPr>
      <w:rFonts w:ascii="Times New Roman" w:eastAsia="Times New Roman" w:hAnsi="Times New Roman" w:cs="Times New Roman"/>
      <w:sz w:val="20"/>
      <w:szCs w:val="20"/>
      <w:lang w:val="uk-UA"/>
    </w:rPr>
  </w:style>
  <w:style w:type="paragraph" w:styleId="24">
    <w:name w:val="toc 2"/>
    <w:basedOn w:val="a"/>
    <w:next w:val="a"/>
    <w:autoRedefine/>
    <w:uiPriority w:val="39"/>
    <w:unhideWhenUsed/>
    <w:rsid w:val="00DF4DED"/>
    <w:pPr>
      <w:spacing w:after="100" w:line="276" w:lineRule="auto"/>
      <w:ind w:left="220"/>
    </w:pPr>
    <w:rPr>
      <w:lang w:val="en-US"/>
    </w:rPr>
  </w:style>
  <w:style w:type="paragraph" w:styleId="af3">
    <w:name w:val="Block Text"/>
    <w:basedOn w:val="a"/>
    <w:rsid w:val="00DF4DED"/>
    <w:pPr>
      <w:spacing w:after="0" w:line="360" w:lineRule="auto"/>
      <w:ind w:left="567" w:right="567" w:firstLine="720"/>
      <w:jc w:val="both"/>
    </w:pPr>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FIN3980.html" TargetMode="External"/><Relationship Id="rId13" Type="http://schemas.openxmlformats.org/officeDocument/2006/relationships/hyperlink" Target="http://search.ligazakon.ua/l_doc2.nsf/link1/FIN3381C.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FIN3381.html" TargetMode="External"/><Relationship Id="rId12" Type="http://schemas.openxmlformats.org/officeDocument/2006/relationships/hyperlink" Target="http://search.ligazakon.ua/l_doc2.nsf/link1/FIN3381C.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arch.ligazakon.ua/l_doc2.nsf/link1/FIN3980.html" TargetMode="External"/><Relationship Id="rId1" Type="http://schemas.openxmlformats.org/officeDocument/2006/relationships/numbering" Target="numbering.xml"/><Relationship Id="rId6" Type="http://schemas.openxmlformats.org/officeDocument/2006/relationships/hyperlink" Target="http://search.ligazakon.ua/l_doc2.nsf/link1/FIN19567.html" TargetMode="External"/><Relationship Id="rId11" Type="http://schemas.openxmlformats.org/officeDocument/2006/relationships/hyperlink" Target="http://search.ligazakon.ua/l_doc2.nsf/link1/FIN3381C.html" TargetMode="External"/><Relationship Id="rId5" Type="http://schemas.openxmlformats.org/officeDocument/2006/relationships/hyperlink" Target="http://search.ligazakon.ua/l_doc2.nsf/link1/FIN32611.html" TargetMode="External"/><Relationship Id="rId15" Type="http://schemas.openxmlformats.org/officeDocument/2006/relationships/hyperlink" Target="http://search.ligazakon.ua/l_doc2.nsf/link1/FIN3381C.html" TargetMode="External"/><Relationship Id="rId10" Type="http://schemas.openxmlformats.org/officeDocument/2006/relationships/hyperlink" Target="http://search.ligazakon.ua/l_doc2.nsf/link1/FIN3381C.html" TargetMode="External"/><Relationship Id="rId4" Type="http://schemas.openxmlformats.org/officeDocument/2006/relationships/webSettings" Target="webSettings.xml"/><Relationship Id="rId9" Type="http://schemas.openxmlformats.org/officeDocument/2006/relationships/hyperlink" Target="http://search.ligazakon.ua/l_doc2.nsf/link1/FIN19567.html" TargetMode="External"/><Relationship Id="rId14" Type="http://schemas.openxmlformats.org/officeDocument/2006/relationships/hyperlink" Target="http://search.ligazakon.ua/l_doc2.nsf/link1/FIN3381C.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29399</Words>
  <Characters>16758</Characters>
  <Application>Microsoft Office Word</Application>
  <DocSecurity>0</DocSecurity>
  <Lines>139</Lines>
  <Paragraphs>92</Paragraphs>
  <ScaleCrop>false</ScaleCrop>
  <Company/>
  <LinksUpToDate>false</LinksUpToDate>
  <CharactersWithSpaces>46065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2021-08-26T12:13:00Z</dcterms:created>
  <dcterms:modified xsi:type="dcterms:W3CDTF">2021-08-26T12:16:00Z</dcterms:modified>
</cp:coreProperties>
</file>